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Title"/>
      </w:pPr>
      <w:r>
        <w:rPr/>
        <w:t>绘画专业人才培养方案</w:t>
      </w:r>
    </w:p>
    <w:p>
      <w:pPr>
        <w:pStyle w:val="BodyText"/>
        <w:rPr>
          <w:rFonts w:ascii="Noto Sans CJK HK"/>
          <w:b/>
          <w:sz w:val="68"/>
        </w:rPr>
      </w:pPr>
    </w:p>
    <w:p>
      <w:pPr>
        <w:pStyle w:val="BodyText"/>
        <w:rPr>
          <w:rFonts w:ascii="Noto Sans CJK HK"/>
          <w:b/>
          <w:sz w:val="68"/>
        </w:rPr>
      </w:pPr>
    </w:p>
    <w:p>
      <w:pPr>
        <w:pStyle w:val="BodyText"/>
        <w:rPr>
          <w:rFonts w:ascii="Noto Sans CJK HK"/>
          <w:b/>
          <w:sz w:val="68"/>
        </w:rPr>
      </w:pPr>
    </w:p>
    <w:p>
      <w:pPr>
        <w:pStyle w:val="BodyText"/>
        <w:rPr>
          <w:rFonts w:ascii="Noto Sans CJK HK"/>
          <w:b/>
          <w:sz w:val="68"/>
        </w:rPr>
      </w:pPr>
    </w:p>
    <w:p>
      <w:pPr>
        <w:pStyle w:val="BodyText"/>
        <w:rPr>
          <w:rFonts w:ascii="Noto Sans CJK HK"/>
          <w:b/>
          <w:sz w:val="68"/>
        </w:rPr>
      </w:pPr>
    </w:p>
    <w:p>
      <w:pPr>
        <w:pStyle w:val="BodyText"/>
        <w:rPr>
          <w:rFonts w:ascii="Noto Sans CJK HK"/>
          <w:b/>
          <w:sz w:val="68"/>
        </w:rPr>
      </w:pPr>
    </w:p>
    <w:p>
      <w:pPr>
        <w:pStyle w:val="BodyText"/>
        <w:spacing w:before="18"/>
        <w:rPr>
          <w:rFonts w:ascii="Noto Sans CJK HK"/>
          <w:b/>
          <w:sz w:val="55"/>
        </w:rPr>
      </w:pPr>
    </w:p>
    <w:p>
      <w:pPr>
        <w:spacing w:before="0"/>
        <w:ind w:left="1979" w:right="0" w:firstLine="0"/>
        <w:jc w:val="left"/>
        <w:rPr>
          <w:rFonts w:ascii="UKIJ CJK" w:eastAsia="UKIJ CJK" w:hint="eastAsia"/>
          <w:sz w:val="44"/>
        </w:rPr>
      </w:pPr>
      <w:r>
        <w:rPr>
          <w:rFonts w:ascii="UKIJ CJK" w:eastAsia="UKIJ CJK" w:hint="eastAsia"/>
          <w:sz w:val="44"/>
        </w:rPr>
        <w:t>临汾并丽艺通职业技术学校</w:t>
      </w:r>
    </w:p>
    <w:p>
      <w:pPr>
        <w:spacing w:before="77"/>
        <w:ind w:left="0" w:right="520" w:firstLine="0"/>
        <w:jc w:val="center"/>
        <w:rPr>
          <w:rFonts w:ascii="UKIJ CJK" w:eastAsia="UKIJ CJK" w:hint="eastAsia"/>
          <w:sz w:val="32"/>
        </w:rPr>
      </w:pPr>
      <w:r>
        <w:rPr>
          <w:rFonts w:ascii="UKIJ CJK" w:eastAsia="UKIJ CJK" w:hint="eastAsia"/>
          <w:w w:val="105"/>
          <w:sz w:val="32"/>
        </w:rPr>
        <w:t>2020 年 10 月</w:t>
      </w:r>
    </w:p>
    <w:p>
      <w:pPr>
        <w:spacing w:after="0"/>
        <w:jc w:val="center"/>
        <w:rPr>
          <w:rFonts w:ascii="UKIJ CJK" w:eastAsia="UKIJ CJK" w:hint="eastAsia"/>
          <w:sz w:val="32"/>
        </w:rPr>
        <w:sectPr>
          <w:type w:val="continuous"/>
          <w:pgSz w:w="11910" w:h="16840"/>
          <w:pgMar w:top="1580" w:bottom="280" w:left="1580" w:right="1060"/>
        </w:sectPr>
      </w:pPr>
    </w:p>
    <w:p>
      <w:pPr>
        <w:tabs>
          <w:tab w:pos="959" w:val="left" w:leader="none"/>
        </w:tabs>
        <w:spacing w:line="857" w:lineRule="exact" w:before="0"/>
        <w:ind w:left="0" w:right="521" w:firstLine="0"/>
        <w:jc w:val="center"/>
        <w:rPr>
          <w:rFonts w:ascii="Noto Sans CJK HK" w:eastAsia="Noto Sans CJK HK" w:hint="eastAsia"/>
          <w:b/>
          <w:sz w:val="48"/>
        </w:rPr>
      </w:pPr>
      <w:r>
        <w:rPr>
          <w:rFonts w:ascii="Noto Sans CJK HK" w:eastAsia="Noto Sans CJK HK" w:hint="eastAsia"/>
          <w:b/>
          <w:sz w:val="48"/>
        </w:rPr>
        <w:t>目</w:t>
        <w:tab/>
        <w:t>录</w:t>
      </w:r>
    </w:p>
    <w:p>
      <w:pPr>
        <w:pStyle w:val="BodyText"/>
        <w:spacing w:before="7"/>
        <w:rPr>
          <w:rFonts w:ascii="Noto Sans CJK HK"/>
          <w:b/>
          <w:sz w:val="50"/>
        </w:rPr>
      </w:pPr>
    </w:p>
    <w:p>
      <w:pPr>
        <w:pStyle w:val="Heading1"/>
        <w:tabs>
          <w:tab w:pos="7779" w:val="left" w:leader="none"/>
        </w:tabs>
      </w:pPr>
      <w:r>
        <w:rPr/>
        <w:t>一</w:t>
      </w:r>
      <w:r>
        <w:rPr>
          <w:spacing w:val="-3"/>
        </w:rPr>
        <w:t>、</w:t>
      </w:r>
      <w:r>
        <w:rPr/>
        <w:t>专业</w:t>
      </w:r>
      <w:r>
        <w:rPr>
          <w:spacing w:val="-3"/>
        </w:rPr>
        <w:t>名</w:t>
      </w:r>
      <w:r>
        <w:rPr/>
        <w:t>称与</w:t>
      </w:r>
      <w:r>
        <w:rPr>
          <w:spacing w:val="-3"/>
        </w:rPr>
        <w:t>代</w:t>
      </w:r>
      <w:r>
        <w:rPr/>
        <w:t>码…………………………………………</w:t>
        <w:tab/>
        <w:t>1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779" w:val="left" w:leader="none"/>
        </w:tabs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二</w:t>
      </w:r>
      <w:r>
        <w:rPr>
          <w:spacing w:val="-3"/>
          <w:sz w:val="28"/>
        </w:rPr>
        <w:t>、</w:t>
      </w:r>
      <w:r>
        <w:rPr>
          <w:sz w:val="28"/>
        </w:rPr>
        <w:t>入学</w:t>
      </w:r>
      <w:r>
        <w:rPr>
          <w:spacing w:val="-3"/>
          <w:sz w:val="28"/>
        </w:rPr>
        <w:t>要</w:t>
      </w:r>
      <w:r>
        <w:rPr>
          <w:sz w:val="28"/>
        </w:rPr>
        <w:t>求…………………………………………………</w:t>
        <w:tab/>
        <w:t>1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779" w:val="left" w:leader="none"/>
        </w:tabs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三</w:t>
      </w:r>
      <w:r>
        <w:rPr>
          <w:spacing w:val="-3"/>
          <w:sz w:val="28"/>
        </w:rPr>
        <w:t>、</w:t>
      </w:r>
      <w:r>
        <w:rPr>
          <w:sz w:val="28"/>
        </w:rPr>
        <w:t>修业</w:t>
      </w:r>
      <w:r>
        <w:rPr>
          <w:spacing w:val="-3"/>
          <w:sz w:val="28"/>
        </w:rPr>
        <w:t>年</w:t>
      </w:r>
      <w:r>
        <w:rPr>
          <w:sz w:val="28"/>
        </w:rPr>
        <w:t>限…………………………………………………</w:t>
        <w:tab/>
        <w:t>1</w:t>
      </w:r>
    </w:p>
    <w:p>
      <w:pPr>
        <w:pStyle w:val="BodyText"/>
        <w:spacing w:before="7"/>
        <w:rPr>
          <w:sz w:val="21"/>
        </w:rPr>
      </w:pPr>
    </w:p>
    <w:p>
      <w:pPr>
        <w:tabs>
          <w:tab w:pos="7779" w:val="left" w:leader="none"/>
        </w:tabs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四</w:t>
      </w:r>
      <w:r>
        <w:rPr>
          <w:spacing w:val="-3"/>
          <w:sz w:val="28"/>
        </w:rPr>
        <w:t>、</w:t>
      </w:r>
      <w:r>
        <w:rPr>
          <w:sz w:val="28"/>
        </w:rPr>
        <w:t>职业</w:t>
      </w:r>
      <w:r>
        <w:rPr>
          <w:spacing w:val="-3"/>
          <w:sz w:val="28"/>
        </w:rPr>
        <w:t>面</w:t>
      </w:r>
      <w:r>
        <w:rPr>
          <w:sz w:val="28"/>
        </w:rPr>
        <w:t>向…………………………………………………</w:t>
        <w:tab/>
        <w:t>1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779" w:val="left" w:leader="none"/>
        </w:tabs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五</w:t>
      </w:r>
      <w:r>
        <w:rPr>
          <w:spacing w:val="-3"/>
          <w:sz w:val="28"/>
        </w:rPr>
        <w:t>、</w:t>
      </w:r>
      <w:r>
        <w:rPr>
          <w:sz w:val="28"/>
        </w:rPr>
        <w:t>培养</w:t>
      </w:r>
      <w:r>
        <w:rPr>
          <w:spacing w:val="-3"/>
          <w:sz w:val="28"/>
        </w:rPr>
        <w:t>目</w:t>
      </w:r>
      <w:r>
        <w:rPr>
          <w:sz w:val="28"/>
        </w:rPr>
        <w:t>标与</w:t>
      </w:r>
      <w:r>
        <w:rPr>
          <w:spacing w:val="-3"/>
          <w:sz w:val="28"/>
        </w:rPr>
        <w:t>培</w:t>
      </w:r>
      <w:r>
        <w:rPr>
          <w:sz w:val="28"/>
        </w:rPr>
        <w:t>养规</w:t>
      </w:r>
      <w:r>
        <w:rPr>
          <w:spacing w:val="-3"/>
          <w:sz w:val="28"/>
        </w:rPr>
        <w:t>格</w:t>
      </w:r>
      <w:r>
        <w:rPr>
          <w:sz w:val="28"/>
        </w:rPr>
        <w:t>……………………………………</w:t>
        <w:tab/>
        <w:t>1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779" w:val="left" w:leader="none"/>
        </w:tabs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六</w:t>
      </w:r>
      <w:r>
        <w:rPr>
          <w:spacing w:val="-3"/>
          <w:sz w:val="28"/>
        </w:rPr>
        <w:t>、</w:t>
      </w:r>
      <w:r>
        <w:rPr>
          <w:sz w:val="28"/>
        </w:rPr>
        <w:t>课程</w:t>
      </w:r>
      <w:r>
        <w:rPr>
          <w:spacing w:val="-3"/>
          <w:sz w:val="28"/>
        </w:rPr>
        <w:t>设</w:t>
      </w:r>
      <w:r>
        <w:rPr>
          <w:sz w:val="28"/>
        </w:rPr>
        <w:t>置及</w:t>
      </w:r>
      <w:r>
        <w:rPr>
          <w:spacing w:val="-3"/>
          <w:sz w:val="28"/>
        </w:rPr>
        <w:t>要</w:t>
      </w:r>
      <w:r>
        <w:rPr>
          <w:sz w:val="28"/>
        </w:rPr>
        <w:t>求…………………………………………</w:t>
        <w:tab/>
        <w:t>2</w:t>
      </w:r>
    </w:p>
    <w:p>
      <w:pPr>
        <w:pStyle w:val="BodyText"/>
        <w:spacing w:before="7"/>
        <w:rPr>
          <w:sz w:val="21"/>
        </w:rPr>
      </w:pPr>
    </w:p>
    <w:p>
      <w:pPr>
        <w:tabs>
          <w:tab w:pos="7779" w:val="left" w:leader="none"/>
        </w:tabs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七</w:t>
      </w:r>
      <w:r>
        <w:rPr>
          <w:spacing w:val="-3"/>
          <w:sz w:val="28"/>
        </w:rPr>
        <w:t>、</w:t>
      </w:r>
      <w:r>
        <w:rPr>
          <w:sz w:val="28"/>
        </w:rPr>
        <w:t>教学</w:t>
      </w:r>
      <w:r>
        <w:rPr>
          <w:spacing w:val="-3"/>
          <w:sz w:val="28"/>
        </w:rPr>
        <w:t>进</w:t>
      </w:r>
      <w:r>
        <w:rPr>
          <w:sz w:val="28"/>
        </w:rPr>
        <w:t>程总</w:t>
      </w:r>
      <w:r>
        <w:rPr>
          <w:spacing w:val="-3"/>
          <w:sz w:val="28"/>
        </w:rPr>
        <w:t>体</w:t>
      </w:r>
      <w:r>
        <w:rPr>
          <w:sz w:val="28"/>
        </w:rPr>
        <w:t>安排………………………………………</w:t>
        <w:tab/>
        <w:t>5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779" w:val="left" w:leader="none"/>
        </w:tabs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八</w:t>
      </w:r>
      <w:r>
        <w:rPr>
          <w:spacing w:val="-3"/>
          <w:sz w:val="28"/>
        </w:rPr>
        <w:t>、</w:t>
      </w:r>
      <w:r>
        <w:rPr>
          <w:sz w:val="28"/>
        </w:rPr>
        <w:t>实施</w:t>
      </w:r>
      <w:r>
        <w:rPr>
          <w:spacing w:val="-3"/>
          <w:sz w:val="28"/>
        </w:rPr>
        <w:t>保</w:t>
      </w:r>
      <w:r>
        <w:rPr>
          <w:sz w:val="28"/>
        </w:rPr>
        <w:t>障…………………………………………………</w:t>
        <w:tab/>
        <w:t>7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779" w:val="left" w:leader="none"/>
        </w:tabs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九</w:t>
      </w:r>
      <w:r>
        <w:rPr>
          <w:spacing w:val="-3"/>
          <w:sz w:val="28"/>
        </w:rPr>
        <w:t>、</w:t>
      </w:r>
      <w:r>
        <w:rPr>
          <w:sz w:val="28"/>
        </w:rPr>
        <w:t>毕业</w:t>
      </w:r>
      <w:r>
        <w:rPr>
          <w:spacing w:val="-3"/>
          <w:sz w:val="28"/>
        </w:rPr>
        <w:t>要</w:t>
      </w:r>
      <w:r>
        <w:rPr>
          <w:sz w:val="28"/>
        </w:rPr>
        <w:t>求…………………………………………………</w:t>
        <w:tab/>
        <w:t>8</w:t>
      </w:r>
    </w:p>
    <w:p>
      <w:pPr>
        <w:pStyle w:val="BodyText"/>
        <w:spacing w:before="6"/>
        <w:rPr>
          <w:sz w:val="21"/>
        </w:rPr>
      </w:pPr>
    </w:p>
    <w:p>
      <w:pPr>
        <w:tabs>
          <w:tab w:pos="7779" w:val="left" w:leader="none"/>
        </w:tabs>
        <w:spacing w:before="1"/>
        <w:ind w:left="220" w:right="0" w:firstLine="0"/>
        <w:jc w:val="left"/>
        <w:rPr>
          <w:sz w:val="28"/>
        </w:rPr>
      </w:pPr>
      <w:r>
        <w:rPr>
          <w:sz w:val="28"/>
        </w:rPr>
        <w:t>十</w:t>
      </w:r>
      <w:r>
        <w:rPr>
          <w:spacing w:val="-3"/>
          <w:sz w:val="28"/>
        </w:rPr>
        <w:t>、</w:t>
      </w:r>
      <w:r>
        <w:rPr>
          <w:sz w:val="28"/>
        </w:rPr>
        <w:t>附录………………………………………………………</w:t>
        <w:tab/>
        <w:t>9</w:t>
      </w:r>
    </w:p>
    <w:p>
      <w:pPr>
        <w:spacing w:after="0"/>
        <w:jc w:val="left"/>
        <w:rPr>
          <w:sz w:val="28"/>
        </w:rPr>
        <w:sectPr>
          <w:pgSz w:w="11910" w:h="16840"/>
          <w:pgMar w:top="1500" w:bottom="280" w:left="1580" w:right="1060"/>
        </w:sectPr>
      </w:pPr>
    </w:p>
    <w:p>
      <w:pPr>
        <w:spacing w:line="740" w:lineRule="exact" w:before="0"/>
        <w:ind w:left="0" w:right="519" w:firstLine="0"/>
        <w:jc w:val="center"/>
        <w:rPr>
          <w:rFonts w:ascii="Noto Sans CJK HK" w:eastAsia="Noto Sans CJK HK" w:hint="eastAsia"/>
          <w:b/>
          <w:sz w:val="40"/>
        </w:rPr>
      </w:pPr>
      <w:r>
        <w:rPr>
          <w:rFonts w:ascii="Noto Sans CJK HK" w:eastAsia="Noto Sans CJK HK" w:hint="eastAsia"/>
          <w:b/>
          <w:sz w:val="40"/>
        </w:rPr>
        <w:t>美术绘画专业人才培养方案</w:t>
      </w:r>
    </w:p>
    <w:p>
      <w:pPr>
        <w:pStyle w:val="BodyText"/>
        <w:spacing w:before="10"/>
        <w:rPr>
          <w:rFonts w:ascii="Noto Sans CJK HK"/>
          <w:b/>
          <w:sz w:val="36"/>
        </w:rPr>
      </w:pPr>
    </w:p>
    <w:p>
      <w:pPr>
        <w:pStyle w:val="Heading2"/>
        <w:spacing w:line="515" w:lineRule="exact" w:before="1"/>
      </w:pPr>
      <w:r>
        <w:rPr/>
        <w:t>一、专业名称及代码</w:t>
      </w:r>
    </w:p>
    <w:p>
      <w:pPr>
        <w:pStyle w:val="BodyText"/>
        <w:spacing w:line="428" w:lineRule="exact"/>
        <w:ind w:left="220"/>
      </w:pPr>
      <w:r>
        <w:rPr>
          <w:spacing w:val="-2"/>
        </w:rPr>
        <w:t>绘画</w:t>
      </w:r>
      <w:r>
        <w:rPr>
          <w:spacing w:val="-1"/>
        </w:rPr>
        <w:t>（</w:t>
      </w:r>
      <w:r>
        <w:rPr>
          <w:rFonts w:ascii="Carlito" w:eastAsia="Carlito"/>
          <w:spacing w:val="-1"/>
        </w:rPr>
        <w:t>750107</w:t>
      </w:r>
      <w:r>
        <w:rPr>
          <w:spacing w:val="-1"/>
        </w:rPr>
        <w:t>）</w:t>
      </w:r>
    </w:p>
    <w:p>
      <w:pPr>
        <w:pStyle w:val="Heading2"/>
        <w:spacing w:line="508" w:lineRule="exact"/>
      </w:pPr>
      <w:r>
        <w:rPr>
          <w:w w:val="95"/>
        </w:rPr>
        <w:t>二、入学要求</w:t>
      </w:r>
    </w:p>
    <w:p>
      <w:pPr>
        <w:pStyle w:val="BodyText"/>
        <w:spacing w:line="428" w:lineRule="exact"/>
        <w:ind w:left="220"/>
      </w:pPr>
      <w:r>
        <w:rPr/>
        <w:t>初中毕业或具有同等学力</w:t>
      </w:r>
    </w:p>
    <w:p>
      <w:pPr>
        <w:pStyle w:val="Heading2"/>
        <w:spacing w:line="513" w:lineRule="exact"/>
      </w:pPr>
      <w:r>
        <w:rPr/>
        <w:t>三、修业年限</w:t>
      </w:r>
    </w:p>
    <w:p>
      <w:pPr>
        <w:spacing w:line="417" w:lineRule="exact" w:before="0"/>
        <w:ind w:left="220" w:right="0" w:firstLine="0"/>
        <w:jc w:val="left"/>
        <w:rPr>
          <w:sz w:val="21"/>
        </w:rPr>
      </w:pPr>
      <w:r>
        <w:rPr>
          <w:sz w:val="21"/>
        </w:rPr>
        <w:t>3 年</w:t>
      </w:r>
    </w:p>
    <w:p>
      <w:pPr>
        <w:pStyle w:val="Heading2"/>
        <w:spacing w:line="525" w:lineRule="exact"/>
      </w:pPr>
      <w:r>
        <w:rPr/>
        <w:t>四、职业范围</w:t>
      </w:r>
    </w:p>
    <w:p>
      <w:pPr>
        <w:pStyle w:val="BodyText"/>
        <w:spacing w:before="19"/>
        <w:rPr>
          <w:rFonts w:ascii="Noto Sans CJK HK"/>
          <w:b/>
          <w:sz w:val="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85"/>
        <w:gridCol w:w="2693"/>
        <w:gridCol w:w="2693"/>
      </w:tblGrid>
      <w:tr>
        <w:trPr>
          <w:trHeight w:val="410" w:hRule="atLeast"/>
        </w:trPr>
        <w:tc>
          <w:tcPr>
            <w:tcW w:w="817" w:type="dxa"/>
          </w:tcPr>
          <w:p>
            <w:pPr>
              <w:pStyle w:val="TableParagraph"/>
              <w:spacing w:line="391" w:lineRule="exact"/>
              <w:ind w:left="167" w:right="159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985" w:type="dxa"/>
          </w:tcPr>
          <w:p>
            <w:pPr>
              <w:pStyle w:val="TableParagraph"/>
              <w:spacing w:line="391" w:lineRule="exact"/>
              <w:ind w:right="430"/>
              <w:jc w:val="right"/>
              <w:rPr>
                <w:sz w:val="22"/>
              </w:rPr>
            </w:pPr>
            <w:r>
              <w:rPr>
                <w:sz w:val="22"/>
              </w:rPr>
              <w:t>对应岗位</w:t>
            </w:r>
          </w:p>
        </w:tc>
        <w:tc>
          <w:tcPr>
            <w:tcW w:w="2693" w:type="dxa"/>
          </w:tcPr>
          <w:p>
            <w:pPr>
              <w:pStyle w:val="TableParagraph"/>
              <w:spacing w:line="391" w:lineRule="exact"/>
              <w:ind w:left="466"/>
              <w:rPr>
                <w:sz w:val="22"/>
              </w:rPr>
            </w:pPr>
            <w:r>
              <w:rPr>
                <w:sz w:val="22"/>
              </w:rPr>
              <w:t>职业资格证书举例</w:t>
            </w:r>
          </w:p>
        </w:tc>
        <w:tc>
          <w:tcPr>
            <w:tcW w:w="2693" w:type="dxa"/>
          </w:tcPr>
          <w:p>
            <w:pPr>
              <w:pStyle w:val="TableParagraph"/>
              <w:spacing w:line="391" w:lineRule="exact"/>
              <w:ind w:left="447" w:right="436"/>
              <w:jc w:val="center"/>
              <w:rPr>
                <w:sz w:val="22"/>
              </w:rPr>
            </w:pPr>
            <w:r>
              <w:rPr>
                <w:sz w:val="22"/>
              </w:rPr>
              <w:t>专业（技能）方向</w:t>
            </w:r>
          </w:p>
        </w:tc>
      </w:tr>
      <w:tr>
        <w:trPr>
          <w:trHeight w:val="417" w:hRule="atLeast"/>
        </w:trPr>
        <w:tc>
          <w:tcPr>
            <w:tcW w:w="817" w:type="dxa"/>
          </w:tcPr>
          <w:p>
            <w:pPr>
              <w:pStyle w:val="TableParagraph"/>
              <w:spacing w:before="23"/>
              <w:ind w:left="10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397" w:lineRule="exact"/>
              <w:ind w:left="550"/>
              <w:rPr>
                <w:sz w:val="22"/>
              </w:rPr>
            </w:pPr>
            <w:r>
              <w:rPr>
                <w:sz w:val="22"/>
              </w:rPr>
              <w:t>装饰美工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168" w:lineRule="auto" w:before="182"/>
              <w:ind w:left="684" w:right="675" w:firstLine="220"/>
              <w:rPr>
                <w:sz w:val="22"/>
              </w:rPr>
            </w:pPr>
            <w:r>
              <w:rPr>
                <w:spacing w:val="-2"/>
                <w:sz w:val="22"/>
              </w:rPr>
              <w:t>装饰美工 </w:t>
            </w:r>
            <w:r>
              <w:rPr>
                <w:spacing w:val="-5"/>
                <w:sz w:val="22"/>
              </w:rPr>
              <w:t>工艺品雕刻工</w:t>
            </w:r>
            <w:r>
              <w:rPr>
                <w:spacing w:val="-2"/>
                <w:sz w:val="22"/>
              </w:rPr>
              <w:t>陶瓷装饰工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180"/>
              <w:ind w:left="445" w:right="436"/>
              <w:jc w:val="center"/>
              <w:rPr>
                <w:sz w:val="22"/>
              </w:rPr>
            </w:pPr>
            <w:r>
              <w:rPr>
                <w:sz w:val="22"/>
              </w:rPr>
              <w:t>中国画</w:t>
            </w:r>
          </w:p>
        </w:tc>
      </w:tr>
      <w:tr>
        <w:trPr>
          <w:trHeight w:val="408" w:hRule="atLeast"/>
        </w:trPr>
        <w:tc>
          <w:tcPr>
            <w:tcW w:w="817" w:type="dxa"/>
          </w:tcPr>
          <w:p>
            <w:pPr>
              <w:pStyle w:val="TableParagraph"/>
              <w:spacing w:before="23"/>
              <w:ind w:left="10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389" w:lineRule="exact"/>
              <w:ind w:left="442"/>
              <w:rPr>
                <w:sz w:val="22"/>
              </w:rPr>
            </w:pPr>
            <w:r>
              <w:rPr>
                <w:sz w:val="22"/>
              </w:rPr>
              <w:t>壁画制作工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817" w:type="dxa"/>
          </w:tcPr>
          <w:p>
            <w:pPr>
              <w:pStyle w:val="TableParagraph"/>
              <w:spacing w:before="22"/>
              <w:ind w:left="10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408" w:lineRule="exact"/>
              <w:ind w:right="320"/>
              <w:jc w:val="right"/>
              <w:rPr>
                <w:sz w:val="22"/>
              </w:rPr>
            </w:pPr>
            <w:r>
              <w:rPr>
                <w:sz w:val="22"/>
              </w:rPr>
              <w:t>工艺画制作工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408" w:lineRule="exact"/>
              <w:ind w:left="447" w:right="436"/>
              <w:jc w:val="center"/>
              <w:rPr>
                <w:sz w:val="22"/>
              </w:rPr>
            </w:pPr>
            <w:r>
              <w:rPr>
                <w:sz w:val="22"/>
              </w:rPr>
              <w:t>油画</w:t>
            </w:r>
          </w:p>
        </w:tc>
      </w:tr>
    </w:tbl>
    <w:p>
      <w:pPr>
        <w:spacing w:before="39"/>
        <w:ind w:left="220" w:right="0" w:firstLine="0"/>
        <w:jc w:val="left"/>
        <w:rPr>
          <w:rFonts w:ascii="Noto Sans CJK HK" w:eastAsia="Noto Sans CJK HK" w:hint="eastAsia"/>
          <w:b/>
          <w:sz w:val="26"/>
        </w:rPr>
      </w:pPr>
      <w:r>
        <w:rPr>
          <w:rFonts w:ascii="Noto Sans CJK HK" w:eastAsia="Noto Sans CJK HK" w:hint="eastAsia"/>
          <w:b/>
          <w:sz w:val="26"/>
        </w:rPr>
        <w:t>五、培养目标与培养规格</w:t>
      </w:r>
    </w:p>
    <w:p>
      <w:pPr>
        <w:pStyle w:val="Heading4"/>
        <w:ind w:left="500"/>
      </w:pPr>
      <w:r>
        <w:rPr/>
        <w:t>（一）培养目标</w:t>
      </w:r>
    </w:p>
    <w:p>
      <w:pPr>
        <w:pStyle w:val="BodyText"/>
        <w:spacing w:line="216" w:lineRule="auto" w:before="112"/>
        <w:ind w:left="220" w:right="737" w:firstLine="439"/>
      </w:pPr>
      <w:r>
        <w:rPr>
          <w:spacing w:val="-8"/>
        </w:rPr>
        <w:t>本专业坚持立德树人，面向文化艺术行业，培养从事中国画、油画绘制等工作，具</w:t>
      </w:r>
      <w:r>
        <w:rPr>
          <w:spacing w:val="-3"/>
        </w:rPr>
        <w:t>备绘画岗位综合职业能力，德智体美全面发展的高素质劳动者和技能型人才。</w:t>
      </w:r>
    </w:p>
    <w:p>
      <w:pPr>
        <w:pStyle w:val="BodyText"/>
        <w:spacing w:line="216" w:lineRule="auto"/>
        <w:ind w:left="220" w:right="737" w:firstLine="439"/>
      </w:pPr>
      <w:r>
        <w:rPr>
          <w:spacing w:val="-9"/>
        </w:rPr>
        <w:t>依据教育部《中等职业学校专业目录》美术绘画专业含有中国画、油画、雕塑、壁</w:t>
      </w:r>
      <w:r>
        <w:rPr>
          <w:spacing w:val="-3"/>
        </w:rPr>
        <w:t>画、漆画五个专业方向。本标准仅适用于中国画、油画专业方向。</w:t>
      </w:r>
    </w:p>
    <w:p>
      <w:pPr>
        <w:pStyle w:val="Heading4"/>
        <w:spacing w:line="484" w:lineRule="exact" w:before="21"/>
        <w:ind w:left="460"/>
      </w:pPr>
      <w:r>
        <w:rPr/>
        <w:t>（二）培养规格</w:t>
      </w:r>
    </w:p>
    <w:p>
      <w:pPr>
        <w:pStyle w:val="BodyText"/>
        <w:spacing w:line="433" w:lineRule="exact"/>
        <w:ind w:left="659"/>
      </w:pPr>
      <w:r>
        <w:rPr/>
        <w:t>本专业毕业生应具有以下职业素养、专业知识和技能：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508" w:lineRule="exact" w:before="0" w:after="0"/>
        <w:ind w:left="1067" w:right="0" w:hanging="328"/>
        <w:jc w:val="left"/>
        <w:rPr>
          <w:sz w:val="26"/>
        </w:rPr>
      </w:pPr>
      <w:r>
        <w:rPr>
          <w:sz w:val="26"/>
        </w:rPr>
        <w:t>职业素养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168" w:lineRule="auto" w:before="89" w:after="0"/>
        <w:ind w:left="220" w:right="737" w:firstLine="439"/>
        <w:jc w:val="left"/>
        <w:rPr>
          <w:sz w:val="22"/>
        </w:rPr>
      </w:pPr>
      <w:r>
        <w:rPr>
          <w:sz w:val="22"/>
        </w:rPr>
        <w:t>爱国、为民、崇德、尚艺，具有良好的职业道德，能自觉遵守行业法规、规</w:t>
      </w:r>
      <w:r>
        <w:rPr>
          <w:spacing w:val="-3"/>
          <w:sz w:val="22"/>
        </w:rPr>
        <w:t>范和企业规章制度。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84" w:lineRule="exact" w:before="0" w:after="0"/>
        <w:ind w:left="1212" w:right="0" w:hanging="554"/>
        <w:jc w:val="left"/>
        <w:rPr>
          <w:sz w:val="22"/>
        </w:rPr>
      </w:pPr>
      <w:r>
        <w:rPr>
          <w:spacing w:val="-3"/>
          <w:sz w:val="22"/>
        </w:rPr>
        <w:t>热爱生活，热爱自然，热爱美术事业，树立正确的职业理想。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312" w:lineRule="exact" w:before="0" w:after="0"/>
        <w:ind w:left="1212" w:right="0" w:hanging="554"/>
        <w:jc w:val="left"/>
        <w:rPr>
          <w:sz w:val="22"/>
        </w:rPr>
      </w:pPr>
      <w:r>
        <w:rPr>
          <w:spacing w:val="-3"/>
          <w:sz w:val="22"/>
        </w:rPr>
        <w:t>确立社会主义的文艺观和审美观，具有较好的人文素养。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312" w:lineRule="exact" w:before="0" w:after="0"/>
        <w:ind w:left="1212" w:right="0" w:hanging="554"/>
        <w:jc w:val="left"/>
        <w:rPr>
          <w:sz w:val="22"/>
        </w:rPr>
      </w:pPr>
      <w:r>
        <w:rPr>
          <w:spacing w:val="-3"/>
          <w:sz w:val="22"/>
        </w:rPr>
        <w:t>具有善于观察、勤于思索、乐于探索、勇于创新的习惯和品质。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368" w:lineRule="exact" w:before="0" w:after="0"/>
        <w:ind w:left="1212" w:right="0" w:hanging="554"/>
        <w:jc w:val="left"/>
        <w:rPr>
          <w:sz w:val="22"/>
        </w:rPr>
      </w:pPr>
      <w:r>
        <w:rPr>
          <w:spacing w:val="-3"/>
          <w:sz w:val="22"/>
        </w:rPr>
        <w:t>掌握必需的现代信息技术，具备一定的就业和创业能力。</w:t>
      </w:r>
    </w:p>
    <w:p>
      <w:pPr>
        <w:pStyle w:val="Heading3"/>
        <w:numPr>
          <w:ilvl w:val="0"/>
          <w:numId w:val="1"/>
        </w:numPr>
        <w:tabs>
          <w:tab w:pos="1036" w:val="left" w:leader="none"/>
        </w:tabs>
        <w:spacing w:line="513" w:lineRule="exact" w:before="0" w:after="0"/>
        <w:ind w:left="1036" w:right="0" w:hanging="296"/>
        <w:jc w:val="left"/>
      </w:pPr>
      <w:r>
        <w:rPr/>
        <w:t>专业知识和技能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423" w:lineRule="exact" w:before="0" w:after="0"/>
        <w:ind w:left="1058" w:right="0" w:hanging="525"/>
        <w:jc w:val="left"/>
        <w:rPr>
          <w:sz w:val="21"/>
        </w:rPr>
      </w:pPr>
      <w:r>
        <w:rPr>
          <w:sz w:val="21"/>
        </w:rPr>
        <w:t>掌握美术绘画艺术的基本特点和基础理论，具有初步的艺术审美和美术鉴赏能力。</w:t>
      </w:r>
    </w:p>
    <w:p>
      <w:pPr>
        <w:spacing w:after="0" w:line="423" w:lineRule="exact"/>
        <w:jc w:val="left"/>
        <w:rPr>
          <w:sz w:val="21"/>
        </w:rPr>
        <w:sectPr>
          <w:footerReference w:type="default" r:id="rId5"/>
          <w:pgSz w:w="11910" w:h="16840"/>
          <w:pgMar w:footer="975" w:header="0" w:top="1540" w:bottom="1160" w:left="1580" w:right="106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1270" w:val="left" w:leader="none"/>
        </w:tabs>
        <w:spacing w:line="362" w:lineRule="exact" w:before="0" w:after="0"/>
        <w:ind w:left="1270" w:right="0" w:hanging="525"/>
        <w:jc w:val="left"/>
        <w:rPr>
          <w:sz w:val="21"/>
        </w:rPr>
      </w:pPr>
      <w:r>
        <w:rPr>
          <w:sz w:val="21"/>
        </w:rPr>
        <w:t>掌握运用素描的方式表现形体的造型技能。</w:t>
      </w:r>
    </w:p>
    <w:p>
      <w:pPr>
        <w:pStyle w:val="ListParagraph"/>
        <w:numPr>
          <w:ilvl w:val="1"/>
          <w:numId w:val="3"/>
        </w:numPr>
        <w:tabs>
          <w:tab w:pos="1270" w:val="left" w:leader="none"/>
        </w:tabs>
        <w:spacing w:line="401" w:lineRule="exact" w:before="0" w:after="0"/>
        <w:ind w:left="1270" w:right="0" w:hanging="525"/>
        <w:jc w:val="left"/>
        <w:rPr>
          <w:sz w:val="21"/>
        </w:rPr>
      </w:pPr>
      <w:r>
        <w:rPr>
          <w:sz w:val="21"/>
        </w:rPr>
        <w:t>掌握运用色彩规律表现形体的造型技能。</w:t>
      </w:r>
    </w:p>
    <w:p>
      <w:pPr>
        <w:pStyle w:val="ListParagraph"/>
        <w:numPr>
          <w:ilvl w:val="1"/>
          <w:numId w:val="3"/>
        </w:numPr>
        <w:tabs>
          <w:tab w:pos="1270" w:val="left" w:leader="none"/>
        </w:tabs>
        <w:spacing w:line="400" w:lineRule="exact" w:before="0" w:after="0"/>
        <w:ind w:left="1270" w:right="0" w:hanging="525"/>
        <w:jc w:val="left"/>
        <w:rPr>
          <w:sz w:val="21"/>
        </w:rPr>
      </w:pPr>
      <w:r>
        <w:rPr>
          <w:sz w:val="21"/>
        </w:rPr>
        <w:t>掌握运用速写方法快速捕捉及表现形体的技能。</w:t>
      </w:r>
    </w:p>
    <w:p>
      <w:pPr>
        <w:pStyle w:val="ListParagraph"/>
        <w:numPr>
          <w:ilvl w:val="1"/>
          <w:numId w:val="3"/>
        </w:numPr>
        <w:tabs>
          <w:tab w:pos="1270" w:val="left" w:leader="none"/>
        </w:tabs>
        <w:spacing w:line="400" w:lineRule="exact" w:before="0" w:after="0"/>
        <w:ind w:left="1270" w:right="0" w:hanging="525"/>
        <w:jc w:val="left"/>
        <w:rPr>
          <w:sz w:val="21"/>
        </w:rPr>
      </w:pPr>
      <w:r>
        <w:rPr>
          <w:sz w:val="21"/>
        </w:rPr>
        <w:t>初步掌握透视原理。</w:t>
      </w:r>
    </w:p>
    <w:p>
      <w:pPr>
        <w:pStyle w:val="ListParagraph"/>
        <w:numPr>
          <w:ilvl w:val="1"/>
          <w:numId w:val="3"/>
        </w:numPr>
        <w:tabs>
          <w:tab w:pos="1270" w:val="left" w:leader="none"/>
        </w:tabs>
        <w:spacing w:line="401" w:lineRule="exact" w:before="0" w:after="0"/>
        <w:ind w:left="1270" w:right="0" w:hanging="525"/>
        <w:jc w:val="left"/>
        <w:rPr>
          <w:sz w:val="21"/>
        </w:rPr>
      </w:pPr>
      <w:r>
        <w:rPr>
          <w:w w:val="95"/>
          <w:sz w:val="21"/>
        </w:rPr>
        <w:t>掌握基本的人体结构与解剖知识及运动构成规律。</w:t>
      </w:r>
    </w:p>
    <w:p>
      <w:pPr>
        <w:pStyle w:val="ListParagraph"/>
        <w:numPr>
          <w:ilvl w:val="1"/>
          <w:numId w:val="3"/>
        </w:numPr>
        <w:tabs>
          <w:tab w:pos="1270" w:val="left" w:leader="none"/>
        </w:tabs>
        <w:spacing w:line="400" w:lineRule="exact" w:before="0" w:after="0"/>
        <w:ind w:left="1270" w:right="0" w:hanging="525"/>
        <w:jc w:val="left"/>
        <w:rPr>
          <w:sz w:val="21"/>
        </w:rPr>
      </w:pPr>
      <w:r>
        <w:rPr>
          <w:w w:val="95"/>
          <w:sz w:val="21"/>
        </w:rPr>
        <w:t>掌握基本的构图原理，具有初步的构图创作能力。</w:t>
      </w:r>
    </w:p>
    <w:p>
      <w:pPr>
        <w:pStyle w:val="ListParagraph"/>
        <w:numPr>
          <w:ilvl w:val="1"/>
          <w:numId w:val="3"/>
        </w:numPr>
        <w:tabs>
          <w:tab w:pos="1270" w:val="left" w:leader="none"/>
        </w:tabs>
        <w:spacing w:line="400" w:lineRule="exact" w:before="0" w:after="0"/>
        <w:ind w:left="1270" w:right="0" w:hanging="525"/>
        <w:jc w:val="left"/>
        <w:rPr>
          <w:sz w:val="21"/>
        </w:rPr>
      </w:pPr>
      <w:r>
        <w:rPr>
          <w:sz w:val="21"/>
        </w:rPr>
        <w:t>掌握美术设计基础知识，具有装饰绘画的绘制能力。</w:t>
      </w:r>
    </w:p>
    <w:p>
      <w:pPr>
        <w:pStyle w:val="ListParagraph"/>
        <w:numPr>
          <w:ilvl w:val="1"/>
          <w:numId w:val="3"/>
        </w:numPr>
        <w:tabs>
          <w:tab w:pos="1270" w:val="left" w:leader="none"/>
        </w:tabs>
        <w:spacing w:line="401" w:lineRule="exact" w:before="0" w:after="0"/>
        <w:ind w:left="1270" w:right="0" w:hanging="525"/>
        <w:jc w:val="left"/>
        <w:rPr>
          <w:sz w:val="21"/>
        </w:rPr>
      </w:pPr>
      <w:r>
        <w:rPr>
          <w:sz w:val="21"/>
        </w:rPr>
        <w:t>掌握中国书法的流派特点。</w:t>
      </w:r>
    </w:p>
    <w:p>
      <w:pPr>
        <w:pStyle w:val="ListParagraph"/>
        <w:numPr>
          <w:ilvl w:val="1"/>
          <w:numId w:val="3"/>
        </w:numPr>
        <w:tabs>
          <w:tab w:pos="1376" w:val="left" w:leader="none"/>
        </w:tabs>
        <w:spacing w:line="400" w:lineRule="exact" w:before="0" w:after="0"/>
        <w:ind w:left="1375" w:right="0" w:hanging="631"/>
        <w:jc w:val="left"/>
        <w:rPr>
          <w:sz w:val="21"/>
        </w:rPr>
      </w:pPr>
      <w:r>
        <w:rPr>
          <w:sz w:val="21"/>
        </w:rPr>
        <w:t>具备收集选取艺术素材的能力。</w:t>
      </w:r>
    </w:p>
    <w:p>
      <w:pPr>
        <w:pStyle w:val="ListParagraph"/>
        <w:numPr>
          <w:ilvl w:val="1"/>
          <w:numId w:val="3"/>
        </w:numPr>
        <w:tabs>
          <w:tab w:pos="1376" w:val="left" w:leader="none"/>
        </w:tabs>
        <w:spacing w:line="225" w:lineRule="auto" w:before="5" w:after="0"/>
        <w:ind w:left="745" w:right="2640" w:firstLine="0"/>
        <w:jc w:val="left"/>
        <w:rPr>
          <w:sz w:val="21"/>
        </w:rPr>
      </w:pPr>
      <w:r>
        <w:rPr>
          <w:spacing w:val="-20"/>
          <w:sz w:val="21"/>
        </w:rPr>
        <w:t>具备 </w:t>
      </w:r>
      <w:r>
        <w:rPr>
          <w:sz w:val="21"/>
        </w:rPr>
        <w:t>1</w:t>
      </w:r>
      <w:r>
        <w:rPr>
          <w:spacing w:val="-38"/>
          <w:sz w:val="21"/>
        </w:rPr>
        <w:t> 或 </w:t>
      </w:r>
      <w:r>
        <w:rPr>
          <w:sz w:val="21"/>
        </w:rPr>
        <w:t>2</w:t>
      </w:r>
      <w:r>
        <w:rPr>
          <w:spacing w:val="-8"/>
          <w:sz w:val="21"/>
        </w:rPr>
        <w:t> 个工种的中级职业资格证书要求具备的能力。专业（技能）方向——中国画</w:t>
      </w:r>
    </w:p>
    <w:p>
      <w:pPr>
        <w:pStyle w:val="ListParagraph"/>
        <w:numPr>
          <w:ilvl w:val="2"/>
          <w:numId w:val="3"/>
        </w:numPr>
        <w:tabs>
          <w:tab w:pos="1376" w:val="left" w:leader="none"/>
        </w:tabs>
        <w:spacing w:line="396" w:lineRule="exact" w:before="0" w:after="0"/>
        <w:ind w:left="1375" w:right="0" w:hanging="528"/>
        <w:jc w:val="left"/>
        <w:rPr>
          <w:sz w:val="21"/>
        </w:rPr>
      </w:pPr>
      <w:r>
        <w:rPr>
          <w:sz w:val="21"/>
        </w:rPr>
        <w:t>掌握中国画的审美标准和观察方法。</w:t>
      </w:r>
    </w:p>
    <w:p>
      <w:pPr>
        <w:pStyle w:val="ListParagraph"/>
        <w:numPr>
          <w:ilvl w:val="2"/>
          <w:numId w:val="3"/>
        </w:numPr>
        <w:tabs>
          <w:tab w:pos="1376" w:val="left" w:leader="none"/>
        </w:tabs>
        <w:spacing w:line="400" w:lineRule="exact" w:before="0" w:after="0"/>
        <w:ind w:left="1375" w:right="0" w:hanging="528"/>
        <w:jc w:val="left"/>
        <w:rPr>
          <w:sz w:val="21"/>
        </w:rPr>
      </w:pPr>
      <w:r>
        <w:rPr>
          <w:sz w:val="21"/>
        </w:rPr>
        <w:t>具备白描形式的写生与描绘能力。</w:t>
      </w:r>
    </w:p>
    <w:p>
      <w:pPr>
        <w:pStyle w:val="ListParagraph"/>
        <w:numPr>
          <w:ilvl w:val="2"/>
          <w:numId w:val="3"/>
        </w:numPr>
        <w:tabs>
          <w:tab w:pos="1376" w:val="left" w:leader="none"/>
        </w:tabs>
        <w:spacing w:line="225" w:lineRule="auto" w:before="6" w:after="0"/>
        <w:ind w:left="848" w:right="2640" w:firstLine="0"/>
        <w:jc w:val="left"/>
        <w:rPr>
          <w:sz w:val="21"/>
        </w:rPr>
      </w:pPr>
      <w:r>
        <w:rPr>
          <w:w w:val="95"/>
          <w:sz w:val="21"/>
        </w:rPr>
        <w:t>掌握水、墨、纸的特性并具备水墨画的临摹和写生能力。 </w:t>
      </w:r>
      <w:r>
        <w:rPr>
          <w:sz w:val="21"/>
        </w:rPr>
        <w:t>专业（技能）方向——油画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</w:tabs>
        <w:spacing w:line="395" w:lineRule="exact" w:before="0" w:after="0"/>
        <w:ind w:left="1416" w:right="0" w:hanging="526"/>
        <w:jc w:val="left"/>
        <w:rPr>
          <w:sz w:val="21"/>
        </w:rPr>
      </w:pPr>
      <w:r>
        <w:rPr>
          <w:sz w:val="21"/>
        </w:rPr>
        <w:t>掌握油画的语言特征。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</w:tabs>
        <w:spacing w:line="401" w:lineRule="exact" w:before="0" w:after="0"/>
        <w:ind w:left="1416" w:right="0" w:hanging="526"/>
        <w:jc w:val="left"/>
        <w:rPr>
          <w:sz w:val="21"/>
        </w:rPr>
      </w:pPr>
      <w:r>
        <w:rPr>
          <w:sz w:val="21"/>
        </w:rPr>
        <w:t>掌握油画的基本技能和语言表现方式。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</w:tabs>
        <w:spacing w:line="411" w:lineRule="exact" w:before="0" w:after="0"/>
        <w:ind w:left="1416" w:right="0" w:hanging="526"/>
        <w:jc w:val="left"/>
        <w:rPr>
          <w:sz w:val="21"/>
        </w:rPr>
      </w:pPr>
      <w:r>
        <w:rPr>
          <w:sz w:val="21"/>
        </w:rPr>
        <w:t>具备油画的临摹和写生能力。</w:t>
      </w:r>
    </w:p>
    <w:p>
      <w:pPr>
        <w:pStyle w:val="Heading2"/>
        <w:spacing w:line="525" w:lineRule="exact"/>
        <w:ind w:left="870"/>
      </w:pPr>
      <w:r>
        <w:rPr/>
        <w:t>六、课程设置及要求</w:t>
      </w:r>
    </w:p>
    <w:p>
      <w:pPr>
        <w:pStyle w:val="BodyText"/>
        <w:spacing w:line="422" w:lineRule="exact" w:before="62"/>
        <w:ind w:left="1050"/>
      </w:pPr>
      <w:r>
        <w:rPr/>
        <w:t>本专业课程设置分为公共基础课和专业技能课。</w:t>
      </w:r>
    </w:p>
    <w:p>
      <w:pPr>
        <w:pStyle w:val="BodyText"/>
        <w:spacing w:line="216" w:lineRule="auto" w:before="8"/>
        <w:ind w:left="647" w:right="737" w:firstLine="441"/>
      </w:pPr>
      <w:r>
        <w:rPr>
          <w:spacing w:val="-8"/>
        </w:rPr>
        <w:t>公共基础课包括德育课、文化课、体育与健康、公共艺术、历史，以及其他自</w:t>
      </w:r>
      <w:r>
        <w:rPr>
          <w:spacing w:val="-3"/>
        </w:rPr>
        <w:t>然科学和人文科学类基础课。</w:t>
      </w:r>
    </w:p>
    <w:p>
      <w:pPr>
        <w:pStyle w:val="BodyText"/>
        <w:spacing w:line="213" w:lineRule="auto" w:before="4"/>
        <w:ind w:left="757" w:right="737" w:firstLine="439"/>
      </w:pPr>
      <w:r>
        <w:rPr/>
        <w:t>专业技能课包括专业核心课、专业（技能）方向课和专业选修课，实习实训是专业技能课教学的重要内容，含校内外实训、顶岗实习等多种形式。</w:t>
      </w:r>
    </w:p>
    <w:p>
      <w:pPr>
        <w:pStyle w:val="Heading4"/>
        <w:spacing w:before="29"/>
        <w:ind w:left="1000"/>
      </w:pPr>
      <w:r>
        <w:rPr/>
        <w:t>（一）公共基础课</w:t>
      </w:r>
    </w:p>
    <w:p>
      <w:pPr>
        <w:pStyle w:val="BodyText"/>
        <w:spacing w:before="17"/>
        <w:rPr>
          <w:rFonts w:ascii="Noto Sans CJK HK"/>
          <w:b/>
          <w:sz w:val="3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695"/>
        <w:gridCol w:w="5271"/>
        <w:gridCol w:w="1256"/>
      </w:tblGrid>
      <w:tr>
        <w:trPr>
          <w:trHeight w:val="475" w:hRule="atLeast"/>
        </w:trPr>
        <w:tc>
          <w:tcPr>
            <w:tcW w:w="709" w:type="dxa"/>
          </w:tcPr>
          <w:p>
            <w:pPr>
              <w:pStyle w:val="TableParagraph"/>
              <w:spacing w:line="455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95" w:type="dxa"/>
          </w:tcPr>
          <w:p>
            <w:pPr>
              <w:pStyle w:val="TableParagraph"/>
              <w:spacing w:line="455" w:lineRule="exact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5271" w:type="dxa"/>
          </w:tcPr>
          <w:p>
            <w:pPr>
              <w:pStyle w:val="TableParagraph"/>
              <w:spacing w:line="455" w:lineRule="exact"/>
              <w:ind w:left="1555"/>
              <w:rPr>
                <w:sz w:val="24"/>
              </w:rPr>
            </w:pPr>
            <w:r>
              <w:rPr>
                <w:sz w:val="24"/>
              </w:rPr>
              <w:t>主要教学内容和要求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left="89" w:right="157"/>
              <w:jc w:val="center"/>
              <w:rPr>
                <w:sz w:val="24"/>
              </w:rPr>
            </w:pPr>
            <w:r>
              <w:rPr>
                <w:sz w:val="24"/>
              </w:rPr>
              <w:t>参考学时</w:t>
            </w:r>
          </w:p>
        </w:tc>
      </w:tr>
      <w:tr>
        <w:trPr>
          <w:trHeight w:val="692" w:hRule="atLeast"/>
        </w:trPr>
        <w:tc>
          <w:tcPr>
            <w:tcW w:w="709" w:type="dxa"/>
          </w:tcPr>
          <w:p>
            <w:pPr>
              <w:pStyle w:val="TableParagraph"/>
              <w:spacing w:before="107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7"/>
              <w:ind w:left="166" w:right="159"/>
              <w:jc w:val="center"/>
              <w:rPr>
                <w:sz w:val="22"/>
              </w:rPr>
            </w:pPr>
            <w:r>
              <w:rPr>
                <w:sz w:val="22"/>
              </w:rPr>
              <w:t>职业生涯规划</w:t>
            </w:r>
          </w:p>
        </w:tc>
        <w:tc>
          <w:tcPr>
            <w:tcW w:w="5271" w:type="dxa"/>
          </w:tcPr>
          <w:p>
            <w:pPr>
              <w:pStyle w:val="TableParagraph"/>
              <w:spacing w:line="168" w:lineRule="auto" w:before="47"/>
              <w:ind w:left="108" w:right="-15" w:firstLine="218"/>
              <w:rPr>
                <w:sz w:val="22"/>
              </w:rPr>
            </w:pPr>
            <w:r>
              <w:rPr>
                <w:spacing w:val="-12"/>
                <w:sz w:val="22"/>
              </w:rPr>
              <w:t>依据《中等职业学校职业生涯规划教学大纲》开设， </w:t>
            </w:r>
            <w:r>
              <w:rPr>
                <w:spacing w:val="-5"/>
                <w:sz w:val="22"/>
              </w:rPr>
              <w:t>并 与专业实际和行业发展密切结合</w:t>
            </w:r>
          </w:p>
        </w:tc>
        <w:tc>
          <w:tcPr>
            <w:tcW w:w="1256" w:type="dxa"/>
          </w:tcPr>
          <w:p>
            <w:pPr>
              <w:pStyle w:val="TableParagraph"/>
              <w:spacing w:before="107"/>
              <w:ind w:left="89" w:right="78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702" w:hRule="atLeast"/>
        </w:trPr>
        <w:tc>
          <w:tcPr>
            <w:tcW w:w="709" w:type="dxa"/>
          </w:tcPr>
          <w:p>
            <w:pPr>
              <w:pStyle w:val="TableParagraph"/>
              <w:spacing w:before="113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95" w:type="dxa"/>
          </w:tcPr>
          <w:p>
            <w:pPr>
              <w:pStyle w:val="TableParagraph"/>
              <w:spacing w:line="168" w:lineRule="auto" w:before="53"/>
              <w:ind w:left="735" w:right="176" w:hanging="550"/>
              <w:rPr>
                <w:sz w:val="22"/>
              </w:rPr>
            </w:pPr>
            <w:r>
              <w:rPr>
                <w:sz w:val="22"/>
              </w:rPr>
              <w:t>职业道德与法律</w:t>
            </w:r>
          </w:p>
        </w:tc>
        <w:tc>
          <w:tcPr>
            <w:tcW w:w="5271" w:type="dxa"/>
          </w:tcPr>
          <w:p>
            <w:pPr>
              <w:pStyle w:val="TableParagraph"/>
              <w:spacing w:line="168" w:lineRule="auto" w:before="53"/>
              <w:ind w:left="108" w:right="95" w:firstLine="218"/>
              <w:rPr>
                <w:sz w:val="22"/>
              </w:rPr>
            </w:pPr>
            <w:r>
              <w:rPr>
                <w:sz w:val="22"/>
              </w:rPr>
              <w:t>依据《中等职业学校职业道德与法律教学大纲》开设，并与专业实际和行业发展密切结合</w:t>
            </w:r>
          </w:p>
        </w:tc>
        <w:tc>
          <w:tcPr>
            <w:tcW w:w="1256" w:type="dxa"/>
          </w:tcPr>
          <w:p>
            <w:pPr>
              <w:pStyle w:val="TableParagraph"/>
              <w:spacing w:before="113"/>
              <w:ind w:left="89" w:right="78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685" w:hRule="atLeast"/>
        </w:trPr>
        <w:tc>
          <w:tcPr>
            <w:tcW w:w="709" w:type="dxa"/>
          </w:tcPr>
          <w:p>
            <w:pPr>
              <w:pStyle w:val="TableParagraph"/>
              <w:spacing w:before="102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695" w:type="dxa"/>
          </w:tcPr>
          <w:p>
            <w:pPr>
              <w:pStyle w:val="TableParagraph"/>
              <w:spacing w:line="325" w:lineRule="exact"/>
              <w:ind w:left="166" w:right="159"/>
              <w:jc w:val="center"/>
              <w:rPr>
                <w:sz w:val="22"/>
              </w:rPr>
            </w:pPr>
            <w:r>
              <w:rPr>
                <w:sz w:val="22"/>
              </w:rPr>
              <w:t>经济政治与社</w:t>
            </w:r>
          </w:p>
          <w:p>
            <w:pPr>
              <w:pStyle w:val="TableParagraph"/>
              <w:spacing w:line="34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会</w:t>
            </w:r>
          </w:p>
        </w:tc>
        <w:tc>
          <w:tcPr>
            <w:tcW w:w="5271" w:type="dxa"/>
          </w:tcPr>
          <w:p>
            <w:pPr>
              <w:pStyle w:val="TableParagraph"/>
              <w:spacing w:line="325" w:lineRule="exact"/>
              <w:ind w:left="326"/>
              <w:rPr>
                <w:sz w:val="22"/>
              </w:rPr>
            </w:pPr>
            <w:r>
              <w:rPr>
                <w:sz w:val="22"/>
              </w:rPr>
              <w:t>依据《中等职业学校经济政治与社会教学大纲》开</w:t>
            </w:r>
          </w:p>
          <w:p>
            <w:pPr>
              <w:pStyle w:val="TableParagraph"/>
              <w:spacing w:line="340" w:lineRule="exact"/>
              <w:ind w:left="108"/>
              <w:rPr>
                <w:sz w:val="22"/>
              </w:rPr>
            </w:pPr>
            <w:r>
              <w:rPr>
                <w:sz w:val="22"/>
              </w:rPr>
              <w:t>设，并与专业实际和行业发展密切结合</w:t>
            </w:r>
          </w:p>
        </w:tc>
        <w:tc>
          <w:tcPr>
            <w:tcW w:w="1256" w:type="dxa"/>
          </w:tcPr>
          <w:p>
            <w:pPr>
              <w:pStyle w:val="TableParagraph"/>
              <w:spacing w:before="102"/>
              <w:ind w:left="89" w:right="78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</w:tbl>
    <w:p>
      <w:pPr>
        <w:pStyle w:val="BodyText"/>
        <w:spacing w:before="9"/>
        <w:rPr>
          <w:rFonts w:ascii="Noto Sans CJK HK"/>
          <w:b/>
          <w:sz w:val="15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701"/>
        <w:gridCol w:w="5245"/>
        <w:gridCol w:w="1276"/>
      </w:tblGrid>
      <w:tr>
        <w:trPr>
          <w:trHeight w:val="658" w:hRule="atLeast"/>
        </w:trPr>
        <w:tc>
          <w:tcPr>
            <w:tcW w:w="709" w:type="dxa"/>
          </w:tcPr>
          <w:p>
            <w:pPr>
              <w:pStyle w:val="TableParagraph"/>
              <w:spacing w:before="69"/>
              <w:ind w:left="11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TableParagraph"/>
              <w:spacing w:before="69"/>
              <w:ind w:left="370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5245" w:type="dxa"/>
          </w:tcPr>
          <w:p>
            <w:pPr>
              <w:pStyle w:val="TableParagraph"/>
              <w:spacing w:before="69"/>
              <w:ind w:left="1542"/>
              <w:rPr>
                <w:sz w:val="24"/>
              </w:rPr>
            </w:pPr>
            <w:r>
              <w:rPr>
                <w:sz w:val="24"/>
              </w:rPr>
              <w:t>主要教学内容和要求</w:t>
            </w:r>
          </w:p>
        </w:tc>
        <w:tc>
          <w:tcPr>
            <w:tcW w:w="1276" w:type="dxa"/>
          </w:tcPr>
          <w:p>
            <w:pPr>
              <w:pStyle w:val="TableParagraph"/>
              <w:spacing w:before="69"/>
              <w:ind w:left="156"/>
              <w:rPr>
                <w:sz w:val="24"/>
              </w:rPr>
            </w:pPr>
            <w:r>
              <w:rPr>
                <w:sz w:val="24"/>
              </w:rPr>
              <w:t>参考学时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5" w:top="1400" w:bottom="1160" w:left="1580" w:right="106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701"/>
        <w:gridCol w:w="5245"/>
        <w:gridCol w:w="1276"/>
      </w:tblGrid>
      <w:tr>
        <w:trPr>
          <w:trHeight w:val="623" w:hRule="atLeast"/>
        </w:trPr>
        <w:tc>
          <w:tcPr>
            <w:tcW w:w="709" w:type="dxa"/>
          </w:tcPr>
          <w:p>
            <w:pPr>
              <w:pStyle w:val="TableParagraph"/>
              <w:spacing w:before="73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3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哲学与人生</w:t>
            </w:r>
          </w:p>
        </w:tc>
        <w:tc>
          <w:tcPr>
            <w:tcW w:w="5245" w:type="dxa"/>
          </w:tcPr>
          <w:p>
            <w:pPr>
              <w:pStyle w:val="TableParagraph"/>
              <w:spacing w:line="296" w:lineRule="exact"/>
              <w:ind w:left="328"/>
              <w:rPr>
                <w:sz w:val="22"/>
              </w:rPr>
            </w:pPr>
            <w:r>
              <w:rPr>
                <w:sz w:val="22"/>
              </w:rPr>
              <w:t>依据《中等职业学校哲学与人生教学大纲》开设，</w:t>
            </w:r>
          </w:p>
          <w:p>
            <w:pPr>
              <w:pStyle w:val="TableParagraph"/>
              <w:spacing w:line="308" w:lineRule="exact"/>
              <w:ind w:left="107"/>
              <w:rPr>
                <w:sz w:val="22"/>
              </w:rPr>
            </w:pPr>
            <w:r>
              <w:rPr>
                <w:sz w:val="22"/>
              </w:rPr>
              <w:t>并与专业实际和行业发展密切结合</w:t>
            </w:r>
          </w:p>
        </w:tc>
        <w:tc>
          <w:tcPr>
            <w:tcW w:w="1276" w:type="dxa"/>
          </w:tcPr>
          <w:p>
            <w:pPr>
              <w:pStyle w:val="TableParagraph"/>
              <w:spacing w:before="73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624" w:hRule="atLeast"/>
        </w:trPr>
        <w:tc>
          <w:tcPr>
            <w:tcW w:w="709" w:type="dxa"/>
          </w:tcPr>
          <w:p>
            <w:pPr>
              <w:pStyle w:val="TableParagraph"/>
              <w:spacing w:before="73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3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语文</w:t>
            </w:r>
          </w:p>
        </w:tc>
        <w:tc>
          <w:tcPr>
            <w:tcW w:w="5245" w:type="dxa"/>
          </w:tcPr>
          <w:p>
            <w:pPr>
              <w:pStyle w:val="TableParagraph"/>
              <w:spacing w:line="296" w:lineRule="exact"/>
              <w:ind w:left="328"/>
              <w:rPr>
                <w:sz w:val="22"/>
              </w:rPr>
            </w:pPr>
            <w:r>
              <w:rPr>
                <w:sz w:val="22"/>
              </w:rPr>
              <w:t>依据《中等职业学校语文教学大纲》开设，并与专</w:t>
            </w:r>
          </w:p>
          <w:p>
            <w:pPr>
              <w:pStyle w:val="TableParagraph"/>
              <w:spacing w:line="308" w:lineRule="exact"/>
              <w:ind w:left="107"/>
              <w:rPr>
                <w:sz w:val="22"/>
              </w:rPr>
            </w:pPr>
            <w:r>
              <w:rPr>
                <w:sz w:val="22"/>
              </w:rPr>
              <w:t>业实际和行业发展密切结合</w:t>
            </w:r>
          </w:p>
        </w:tc>
        <w:tc>
          <w:tcPr>
            <w:tcW w:w="1276" w:type="dxa"/>
          </w:tcPr>
          <w:p>
            <w:pPr>
              <w:pStyle w:val="TableParagraph"/>
              <w:spacing w:before="73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</w:tr>
      <w:tr>
        <w:trPr>
          <w:trHeight w:val="629" w:hRule="atLeast"/>
        </w:trPr>
        <w:tc>
          <w:tcPr>
            <w:tcW w:w="709" w:type="dxa"/>
          </w:tcPr>
          <w:p>
            <w:pPr>
              <w:pStyle w:val="TableParagraph"/>
              <w:spacing w:before="75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5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数学</w:t>
            </w:r>
          </w:p>
        </w:tc>
        <w:tc>
          <w:tcPr>
            <w:tcW w:w="5245" w:type="dxa"/>
          </w:tcPr>
          <w:p>
            <w:pPr>
              <w:pStyle w:val="TableParagraph"/>
              <w:spacing w:line="298" w:lineRule="exact"/>
              <w:ind w:left="328"/>
              <w:rPr>
                <w:sz w:val="22"/>
              </w:rPr>
            </w:pPr>
            <w:r>
              <w:rPr>
                <w:sz w:val="22"/>
              </w:rPr>
              <w:t>依据《中等职业学校数学教学大纲》开设，并与专</w:t>
            </w:r>
          </w:p>
          <w:p>
            <w:pPr>
              <w:pStyle w:val="TableParagraph"/>
              <w:spacing w:line="311" w:lineRule="exact"/>
              <w:ind w:left="107"/>
              <w:rPr>
                <w:sz w:val="22"/>
              </w:rPr>
            </w:pPr>
            <w:r>
              <w:rPr>
                <w:sz w:val="22"/>
              </w:rPr>
              <w:t>业实际和行业发展密切结合</w:t>
            </w:r>
          </w:p>
        </w:tc>
        <w:tc>
          <w:tcPr>
            <w:tcW w:w="1276" w:type="dxa"/>
          </w:tcPr>
          <w:p>
            <w:pPr>
              <w:pStyle w:val="TableParagraph"/>
              <w:spacing w:before="75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  <w:tr>
        <w:trPr>
          <w:trHeight w:val="623" w:hRule="atLeast"/>
        </w:trPr>
        <w:tc>
          <w:tcPr>
            <w:tcW w:w="709" w:type="dxa"/>
          </w:tcPr>
          <w:p>
            <w:pPr>
              <w:pStyle w:val="TableParagraph"/>
              <w:spacing w:before="74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1" w:type="dxa"/>
          </w:tcPr>
          <w:p>
            <w:pPr>
              <w:pStyle w:val="TableParagraph"/>
              <w:spacing w:before="74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  <w:tc>
          <w:tcPr>
            <w:tcW w:w="5245" w:type="dxa"/>
          </w:tcPr>
          <w:p>
            <w:pPr>
              <w:pStyle w:val="TableParagraph"/>
              <w:spacing w:line="297" w:lineRule="exact"/>
              <w:ind w:left="328"/>
              <w:rPr>
                <w:sz w:val="22"/>
              </w:rPr>
            </w:pPr>
            <w:r>
              <w:rPr>
                <w:sz w:val="22"/>
              </w:rPr>
              <w:t>依据《中等职业学校英语教学大纲》开设，并与专</w:t>
            </w:r>
          </w:p>
          <w:p>
            <w:pPr>
              <w:pStyle w:val="TableParagraph"/>
              <w:spacing w:line="307" w:lineRule="exact"/>
              <w:ind w:left="107"/>
              <w:rPr>
                <w:sz w:val="22"/>
              </w:rPr>
            </w:pPr>
            <w:r>
              <w:rPr>
                <w:sz w:val="22"/>
              </w:rPr>
              <w:t>业实际和行业发展密切结合</w:t>
            </w:r>
          </w:p>
        </w:tc>
        <w:tc>
          <w:tcPr>
            <w:tcW w:w="1276" w:type="dxa"/>
          </w:tcPr>
          <w:p>
            <w:pPr>
              <w:pStyle w:val="TableParagraph"/>
              <w:spacing w:before="74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</w:tr>
      <w:tr>
        <w:trPr>
          <w:trHeight w:val="624" w:hRule="atLeast"/>
        </w:trPr>
        <w:tc>
          <w:tcPr>
            <w:tcW w:w="709" w:type="dxa"/>
          </w:tcPr>
          <w:p>
            <w:pPr>
              <w:pStyle w:val="TableParagraph"/>
              <w:spacing w:before="74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01" w:type="dxa"/>
          </w:tcPr>
          <w:p>
            <w:pPr>
              <w:pStyle w:val="TableParagraph"/>
              <w:spacing w:line="297" w:lineRule="exact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计算机应用基</w:t>
            </w:r>
          </w:p>
          <w:p>
            <w:pPr>
              <w:pStyle w:val="TableParagraph"/>
              <w:spacing w:line="30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础</w:t>
            </w:r>
          </w:p>
        </w:tc>
        <w:tc>
          <w:tcPr>
            <w:tcW w:w="5245" w:type="dxa"/>
          </w:tcPr>
          <w:p>
            <w:pPr>
              <w:pStyle w:val="TableParagraph"/>
              <w:spacing w:line="297" w:lineRule="exact"/>
              <w:ind w:left="328"/>
              <w:rPr>
                <w:sz w:val="22"/>
              </w:rPr>
            </w:pPr>
            <w:r>
              <w:rPr>
                <w:sz w:val="22"/>
              </w:rPr>
              <w:t>依据《中等职业学校计算机应用技术教学大纲》开</w:t>
            </w:r>
          </w:p>
          <w:p>
            <w:pPr>
              <w:pStyle w:val="TableParagraph"/>
              <w:spacing w:line="307" w:lineRule="exact"/>
              <w:ind w:left="107"/>
              <w:rPr>
                <w:sz w:val="22"/>
              </w:rPr>
            </w:pPr>
            <w:r>
              <w:rPr>
                <w:sz w:val="22"/>
              </w:rPr>
              <w:t>设，并注重在职业模块的教学内容中体现专业特色</w:t>
            </w:r>
          </w:p>
        </w:tc>
        <w:tc>
          <w:tcPr>
            <w:tcW w:w="1276" w:type="dxa"/>
          </w:tcPr>
          <w:p>
            <w:pPr>
              <w:pStyle w:val="TableParagraph"/>
              <w:spacing w:before="74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  <w:tr>
        <w:trPr>
          <w:trHeight w:val="637" w:hRule="atLeast"/>
        </w:trPr>
        <w:tc>
          <w:tcPr>
            <w:tcW w:w="709" w:type="dxa"/>
          </w:tcPr>
          <w:p>
            <w:pPr>
              <w:pStyle w:val="TableParagraph"/>
              <w:spacing w:before="78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8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体育与健康</w:t>
            </w:r>
          </w:p>
        </w:tc>
        <w:tc>
          <w:tcPr>
            <w:tcW w:w="5245" w:type="dxa"/>
          </w:tcPr>
          <w:p>
            <w:pPr>
              <w:pStyle w:val="TableParagraph"/>
              <w:spacing w:line="301" w:lineRule="exact"/>
              <w:ind w:left="328"/>
              <w:rPr>
                <w:sz w:val="22"/>
              </w:rPr>
            </w:pPr>
            <w:r>
              <w:rPr>
                <w:sz w:val="22"/>
              </w:rPr>
              <w:t>依据《中等职业学校体育与健康教学大纲》开设，</w:t>
            </w:r>
          </w:p>
          <w:p>
            <w:pPr>
              <w:pStyle w:val="TableParagraph"/>
              <w:spacing w:line="316" w:lineRule="exact"/>
              <w:ind w:left="107"/>
              <w:rPr>
                <w:sz w:val="22"/>
              </w:rPr>
            </w:pPr>
            <w:r>
              <w:rPr>
                <w:sz w:val="22"/>
              </w:rPr>
              <w:t>并与专业实际和行业发展密切结合</w:t>
            </w:r>
          </w:p>
        </w:tc>
        <w:tc>
          <w:tcPr>
            <w:tcW w:w="1276" w:type="dxa"/>
          </w:tcPr>
          <w:p>
            <w:pPr>
              <w:pStyle w:val="TableParagraph"/>
              <w:spacing w:before="78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>
        <w:trPr>
          <w:trHeight w:val="624" w:hRule="atLeast"/>
        </w:trPr>
        <w:tc>
          <w:tcPr>
            <w:tcW w:w="709" w:type="dxa"/>
          </w:tcPr>
          <w:p>
            <w:pPr>
              <w:pStyle w:val="TableParagraph"/>
              <w:spacing w:before="74"/>
              <w:ind w:left="92" w:right="8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4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公共艺术</w:t>
            </w:r>
          </w:p>
        </w:tc>
        <w:tc>
          <w:tcPr>
            <w:tcW w:w="5245" w:type="dxa"/>
          </w:tcPr>
          <w:p>
            <w:pPr>
              <w:pStyle w:val="TableParagraph"/>
              <w:spacing w:line="297" w:lineRule="exact"/>
              <w:ind w:left="328"/>
              <w:rPr>
                <w:sz w:val="22"/>
              </w:rPr>
            </w:pPr>
            <w:r>
              <w:rPr>
                <w:sz w:val="22"/>
              </w:rPr>
              <w:t>依据《中等职业学校公共艺术教学大纲》开设，并</w:t>
            </w:r>
          </w:p>
          <w:p>
            <w:pPr>
              <w:pStyle w:val="TableParagraph"/>
              <w:spacing w:line="307" w:lineRule="exact"/>
              <w:ind w:left="107"/>
              <w:rPr>
                <w:sz w:val="22"/>
              </w:rPr>
            </w:pPr>
            <w:r>
              <w:rPr>
                <w:sz w:val="22"/>
              </w:rPr>
              <w:t>与专业实际和行业发展密切结合</w:t>
            </w:r>
          </w:p>
        </w:tc>
        <w:tc>
          <w:tcPr>
            <w:tcW w:w="1276" w:type="dxa"/>
          </w:tcPr>
          <w:p>
            <w:pPr>
              <w:pStyle w:val="TableParagraph"/>
              <w:spacing w:before="74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623" w:hRule="atLeast"/>
        </w:trPr>
        <w:tc>
          <w:tcPr>
            <w:tcW w:w="709" w:type="dxa"/>
          </w:tcPr>
          <w:p>
            <w:pPr>
              <w:pStyle w:val="TableParagraph"/>
              <w:spacing w:before="74"/>
              <w:ind w:left="92" w:right="8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4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历史</w:t>
            </w:r>
          </w:p>
        </w:tc>
        <w:tc>
          <w:tcPr>
            <w:tcW w:w="5245" w:type="dxa"/>
          </w:tcPr>
          <w:p>
            <w:pPr>
              <w:pStyle w:val="TableParagraph"/>
              <w:spacing w:line="297" w:lineRule="exact"/>
              <w:ind w:left="328"/>
              <w:rPr>
                <w:sz w:val="22"/>
              </w:rPr>
            </w:pPr>
            <w:r>
              <w:rPr>
                <w:sz w:val="22"/>
              </w:rPr>
              <w:t>依据《中等职业学校历史教学大纲》开设，并与专</w:t>
            </w:r>
          </w:p>
          <w:p>
            <w:pPr>
              <w:pStyle w:val="TableParagraph"/>
              <w:spacing w:line="307" w:lineRule="exact"/>
              <w:ind w:left="107"/>
              <w:rPr>
                <w:sz w:val="22"/>
              </w:rPr>
            </w:pPr>
            <w:r>
              <w:rPr>
                <w:sz w:val="22"/>
              </w:rPr>
              <w:t>业实际和行业发展密切结合</w:t>
            </w:r>
          </w:p>
        </w:tc>
        <w:tc>
          <w:tcPr>
            <w:tcW w:w="1276" w:type="dxa"/>
          </w:tcPr>
          <w:p>
            <w:pPr>
              <w:pStyle w:val="TableParagraph"/>
              <w:spacing w:before="74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</w:tbl>
    <w:p>
      <w:pPr>
        <w:pStyle w:val="BodyText"/>
        <w:rPr>
          <w:rFonts w:ascii="Noto Sans CJK HK"/>
          <w:b/>
          <w:sz w:val="18"/>
        </w:rPr>
      </w:pPr>
    </w:p>
    <w:p>
      <w:pPr>
        <w:spacing w:line="473" w:lineRule="exact" w:before="7"/>
        <w:ind w:left="220" w:right="0" w:firstLine="0"/>
        <w:jc w:val="left"/>
        <w:rPr>
          <w:rFonts w:ascii="Noto Sans CJK HK" w:eastAsia="Noto Sans CJK HK" w:hint="eastAsia"/>
          <w:b/>
          <w:sz w:val="24"/>
        </w:rPr>
      </w:pPr>
      <w:r>
        <w:rPr>
          <w:rFonts w:ascii="Noto Sans CJK HK" w:eastAsia="Noto Sans CJK HK" w:hint="eastAsia"/>
          <w:b/>
          <w:sz w:val="24"/>
        </w:rPr>
        <w:t>（二）专业技能课</w:t>
      </w:r>
    </w:p>
    <w:p>
      <w:pPr>
        <w:pStyle w:val="ListParagraph"/>
        <w:numPr>
          <w:ilvl w:val="0"/>
          <w:numId w:val="5"/>
        </w:numPr>
        <w:tabs>
          <w:tab w:pos="763" w:val="left" w:leader="none"/>
        </w:tabs>
        <w:spacing w:line="473" w:lineRule="exact" w:before="0" w:after="0"/>
        <w:ind w:left="762" w:right="0" w:hanging="303"/>
        <w:jc w:val="left"/>
        <w:rPr>
          <w:rFonts w:ascii="Carlito" w:eastAsia="Carlito"/>
          <w:sz w:val="24"/>
        </w:rPr>
      </w:pPr>
      <w:r>
        <w:rPr>
          <w:sz w:val="24"/>
        </w:rPr>
        <w:t>专业核心课</w:t>
      </w:r>
    </w:p>
    <w:p>
      <w:pPr>
        <w:pStyle w:val="BodyText"/>
        <w:spacing w:before="19" w:after="1"/>
        <w:rPr>
          <w:sz w:val="11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701"/>
        <w:gridCol w:w="5245"/>
        <w:gridCol w:w="1276"/>
      </w:tblGrid>
      <w:tr>
        <w:trPr>
          <w:trHeight w:val="463" w:hRule="atLeast"/>
        </w:trPr>
        <w:tc>
          <w:tcPr>
            <w:tcW w:w="709" w:type="dxa"/>
          </w:tcPr>
          <w:p>
            <w:pPr>
              <w:pStyle w:val="TableParagraph"/>
              <w:spacing w:line="444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TableParagraph"/>
              <w:spacing w:line="444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5245" w:type="dxa"/>
          </w:tcPr>
          <w:p>
            <w:pPr>
              <w:pStyle w:val="TableParagraph"/>
              <w:spacing w:line="444" w:lineRule="exact"/>
              <w:ind w:left="1542"/>
              <w:rPr>
                <w:sz w:val="24"/>
              </w:rPr>
            </w:pPr>
            <w:r>
              <w:rPr>
                <w:sz w:val="24"/>
              </w:rPr>
              <w:t>主要教学内容和要求</w:t>
            </w:r>
          </w:p>
        </w:tc>
        <w:tc>
          <w:tcPr>
            <w:tcW w:w="1276" w:type="dxa"/>
          </w:tcPr>
          <w:p>
            <w:pPr>
              <w:pStyle w:val="TableParagraph"/>
              <w:spacing w:line="444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参考学时</w:t>
            </w:r>
          </w:p>
        </w:tc>
      </w:tr>
      <w:tr>
        <w:trPr>
          <w:trHeight w:val="936" w:hRule="atLeast"/>
        </w:trPr>
        <w:tc>
          <w:tcPr>
            <w:tcW w:w="709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中外美术简史</w:t>
            </w:r>
          </w:p>
        </w:tc>
        <w:tc>
          <w:tcPr>
            <w:tcW w:w="5245" w:type="dxa"/>
          </w:tcPr>
          <w:p>
            <w:pPr>
              <w:pStyle w:val="TableParagraph"/>
              <w:spacing w:line="168" w:lineRule="auto" w:before="14"/>
              <w:ind w:left="107" w:right="41" w:firstLine="220"/>
              <w:rPr>
                <w:sz w:val="22"/>
              </w:rPr>
            </w:pPr>
            <w:r>
              <w:rPr>
                <w:sz w:val="22"/>
              </w:rPr>
              <w:t>了解中外美术发展历史概况，不同时期的美术现象、艺术特点、主要成就、代表作品和代表人物，重</w:t>
            </w:r>
          </w:p>
          <w:p>
            <w:pPr>
              <w:pStyle w:val="TableParagraph"/>
              <w:spacing w:line="278" w:lineRule="exact"/>
              <w:ind w:left="107"/>
              <w:rPr>
                <w:sz w:val="22"/>
              </w:rPr>
            </w:pPr>
            <w:r>
              <w:rPr>
                <w:sz w:val="22"/>
              </w:rPr>
              <w:t>点为欧洲的绘画、雕塑和中国的绘画、书法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1560" w:hRule="atLeast"/>
        </w:trPr>
        <w:tc>
          <w:tcPr>
            <w:tcW w:w="709" w:type="dxa"/>
          </w:tcPr>
          <w:p>
            <w:pPr>
              <w:pStyle w:val="TableParagraph"/>
              <w:spacing w:before="16"/>
              <w:rPr>
                <w:sz w:val="26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6"/>
              <w:rPr>
                <w:sz w:val="26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素描</w:t>
            </w:r>
          </w:p>
        </w:tc>
        <w:tc>
          <w:tcPr>
            <w:tcW w:w="5245" w:type="dxa"/>
          </w:tcPr>
          <w:p>
            <w:pPr>
              <w:pStyle w:val="TableParagraph"/>
              <w:spacing w:line="168" w:lineRule="auto" w:before="14"/>
              <w:ind w:left="107" w:right="95" w:firstLine="220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学会借助明暗关系和黑白灰层次关系，表现物体的</w:t>
            </w:r>
            <w:r>
              <w:rPr>
                <w:spacing w:val="-7"/>
                <w:sz w:val="22"/>
              </w:rPr>
              <w:t>结构、比例、空间、质感和物体间的相互关系等。掌</w:t>
            </w:r>
            <w:r>
              <w:rPr>
                <w:spacing w:val="-5"/>
                <w:sz w:val="22"/>
              </w:rPr>
              <w:t>握在二维平面上塑造三维空间的技法，观察和整体表</w:t>
            </w:r>
            <w:r>
              <w:rPr>
                <w:spacing w:val="-7"/>
                <w:sz w:val="22"/>
              </w:rPr>
              <w:t>现物体的方法；能运用各种素描知识和表现手法描绘</w:t>
            </w:r>
          </w:p>
          <w:p>
            <w:pPr>
              <w:pStyle w:val="TableParagraph"/>
              <w:spacing w:line="279" w:lineRule="exact"/>
              <w:ind w:left="107"/>
              <w:rPr>
                <w:sz w:val="22"/>
              </w:rPr>
            </w:pPr>
            <w:r>
              <w:rPr>
                <w:sz w:val="22"/>
              </w:rPr>
              <w:t>物体，具有一定的绘画造型能力和艺术表现力</w:t>
            </w:r>
          </w:p>
        </w:tc>
        <w:tc>
          <w:tcPr>
            <w:tcW w:w="1276" w:type="dxa"/>
          </w:tcPr>
          <w:p>
            <w:pPr>
              <w:pStyle w:val="TableParagraph"/>
              <w:spacing w:before="16"/>
              <w:rPr>
                <w:sz w:val="26"/>
              </w:rPr>
            </w:pPr>
          </w:p>
          <w:p>
            <w:pPr>
              <w:pStyle w:val="TableParagraph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</w:tr>
      <w:tr>
        <w:trPr>
          <w:trHeight w:val="1247" w:hRule="atLeast"/>
        </w:trPr>
        <w:tc>
          <w:tcPr>
            <w:tcW w:w="709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色彩</w:t>
            </w:r>
          </w:p>
        </w:tc>
        <w:tc>
          <w:tcPr>
            <w:tcW w:w="5245" w:type="dxa"/>
          </w:tcPr>
          <w:p>
            <w:pPr>
              <w:pStyle w:val="TableParagraph"/>
              <w:spacing w:line="168" w:lineRule="auto" w:before="13"/>
              <w:ind w:left="107" w:right="63" w:firstLine="220"/>
              <w:jc w:val="both"/>
              <w:rPr>
                <w:sz w:val="22"/>
              </w:rPr>
            </w:pPr>
            <w:r>
              <w:rPr>
                <w:sz w:val="22"/>
              </w:rPr>
              <w:t>掌握正确的色彩观察方法和变化规律；能运用色彩关系表现物体、物体的空间和丰富的色彩层次变化； 全面、科学地认识色彩，具有敏锐的色彩组织感觉、</w:t>
            </w:r>
          </w:p>
          <w:p>
            <w:pPr>
              <w:pStyle w:val="TableParagraph"/>
              <w:spacing w:line="280" w:lineRule="exact"/>
              <w:ind w:left="107"/>
              <w:rPr>
                <w:sz w:val="22"/>
              </w:rPr>
            </w:pPr>
            <w:r>
              <w:rPr>
                <w:sz w:val="22"/>
              </w:rPr>
              <w:t>一定的色彩组织和表现能力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</w:tr>
      <w:tr>
        <w:trPr>
          <w:trHeight w:val="1247" w:hRule="atLeast"/>
        </w:trPr>
        <w:tc>
          <w:tcPr>
            <w:tcW w:w="709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速写</w:t>
            </w:r>
          </w:p>
        </w:tc>
        <w:tc>
          <w:tcPr>
            <w:tcW w:w="5245" w:type="dxa"/>
          </w:tcPr>
          <w:p>
            <w:pPr>
              <w:pStyle w:val="TableParagraph"/>
              <w:spacing w:line="168" w:lineRule="auto" w:before="13"/>
              <w:ind w:left="107" w:right="95" w:firstLine="220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掌握速写的基础知识和基本技能；具有较敏感的观</w:t>
            </w:r>
            <w:r>
              <w:rPr>
                <w:spacing w:val="-6"/>
                <w:sz w:val="22"/>
              </w:rPr>
              <w:t>察能力、感受能力和迅速捕捉物象形神的能力；能运</w:t>
            </w:r>
            <w:r>
              <w:rPr>
                <w:spacing w:val="-5"/>
                <w:sz w:val="22"/>
              </w:rPr>
              <w:t>用简单的工具和手法快速表现对象的结构、形象等特</w:t>
            </w:r>
          </w:p>
          <w:p>
            <w:pPr>
              <w:pStyle w:val="TableParagraph"/>
              <w:spacing w:line="280" w:lineRule="exact"/>
              <w:ind w:left="107"/>
              <w:rPr>
                <w:sz w:val="22"/>
              </w:rPr>
            </w:pPr>
            <w:r>
              <w:rPr>
                <w:spacing w:val="-6"/>
                <w:sz w:val="22"/>
              </w:rPr>
              <w:t>点；掌握运用绘画语言迅速、生动地表现生活的能力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</w:tbl>
    <w:p>
      <w:pPr>
        <w:spacing w:before="207"/>
        <w:ind w:left="0" w:right="765" w:firstLine="0"/>
        <w:jc w:val="right"/>
        <w:rPr>
          <w:sz w:val="24"/>
        </w:rPr>
      </w:pPr>
      <w:r>
        <w:rPr/>
        <w:pict>
          <v:shape style="position:absolute;margin-left:89.760002pt;margin-top:31.195995pt;width:447.3pt;height:56.8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1701"/>
                    <w:gridCol w:w="5245"/>
                    <w:gridCol w:w="1276"/>
                  </w:tblGrid>
                  <w:tr>
                    <w:trPr>
                      <w:trHeight w:val="485" w:hRule="atLeas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465" w:lineRule="exact"/>
                          <w:ind w:left="92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line="465" w:lineRule="exact"/>
                          <w:ind w:left="170" w:right="1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课程名称</w:t>
                        </w:r>
                      </w:p>
                    </w:tc>
                    <w:tc>
                      <w:tcPr>
                        <w:tcW w:w="5245" w:type="dxa"/>
                      </w:tcPr>
                      <w:p>
                        <w:pPr>
                          <w:pStyle w:val="TableParagraph"/>
                          <w:spacing w:line="465" w:lineRule="exact"/>
                          <w:ind w:left="1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主要教学内容和要求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line="465" w:lineRule="exact"/>
                          <w:ind w:left="136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参考学时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74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74"/>
                          <w:ind w:left="170" w:right="16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透视</w:t>
                        </w:r>
                      </w:p>
                    </w:tc>
                    <w:tc>
                      <w:tcPr>
                        <w:tcW w:w="5245" w:type="dxa"/>
                      </w:tcPr>
                      <w:p>
                        <w:pPr>
                          <w:pStyle w:val="TableParagraph"/>
                          <w:spacing w:line="297" w:lineRule="exact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了解透视的基本概念和规律；掌握表现形体透视变</w:t>
                        </w:r>
                      </w:p>
                      <w:p>
                        <w:pPr>
                          <w:pStyle w:val="TableParagraph"/>
                          <w:spacing w:line="305" w:lineRule="exact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sz w:val="22"/>
                          </w:rPr>
                          <w:t>化的能力；掌握平行和成角透视的基础知识和绘制透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74"/>
                          <w:ind w:left="136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续表</w:t>
      </w:r>
    </w:p>
    <w:p>
      <w:pPr>
        <w:spacing w:after="0"/>
        <w:jc w:val="right"/>
        <w:rPr>
          <w:sz w:val="24"/>
        </w:rPr>
        <w:sectPr>
          <w:pgSz w:w="11910" w:h="16840"/>
          <w:pgMar w:header="0" w:footer="975" w:top="1420" w:bottom="1160" w:left="1580" w:right="106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701"/>
        <w:gridCol w:w="5245"/>
        <w:gridCol w:w="1276"/>
      </w:tblGrid>
      <w:tr>
        <w:trPr>
          <w:trHeight w:val="56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363" w:lineRule="exact"/>
              <w:ind w:left="107"/>
              <w:rPr>
                <w:sz w:val="22"/>
              </w:rPr>
            </w:pPr>
            <w:r>
              <w:rPr>
                <w:sz w:val="22"/>
              </w:rPr>
              <w:t>视图的基本能力，并能在绘画写生中应用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709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解剖</w:t>
            </w:r>
          </w:p>
        </w:tc>
        <w:tc>
          <w:tcPr>
            <w:tcW w:w="5245" w:type="dxa"/>
          </w:tcPr>
          <w:p>
            <w:pPr>
              <w:pStyle w:val="TableParagraph"/>
              <w:spacing w:line="168" w:lineRule="auto" w:before="14"/>
              <w:ind w:left="107" w:right="41" w:firstLine="220"/>
              <w:rPr>
                <w:sz w:val="22"/>
              </w:rPr>
            </w:pPr>
            <w:r>
              <w:rPr>
                <w:sz w:val="22"/>
              </w:rPr>
              <w:t>了解和掌握艺用人体解剖学的基本方法和主要原理；重点掌握人体头部的解剖学知识；能在绘画写生</w:t>
            </w:r>
          </w:p>
          <w:p>
            <w:pPr>
              <w:pStyle w:val="TableParagraph"/>
              <w:spacing w:line="279" w:lineRule="exact"/>
              <w:ind w:left="107"/>
              <w:rPr>
                <w:sz w:val="22"/>
              </w:rPr>
            </w:pPr>
            <w:r>
              <w:rPr>
                <w:sz w:val="22"/>
              </w:rPr>
              <w:t>中运用解剖知识，提高造型能力和技巧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1247" w:hRule="atLeast"/>
        </w:trPr>
        <w:tc>
          <w:tcPr>
            <w:tcW w:w="709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室外写生</w:t>
            </w:r>
          </w:p>
        </w:tc>
        <w:tc>
          <w:tcPr>
            <w:tcW w:w="5245" w:type="dxa"/>
          </w:tcPr>
          <w:p>
            <w:pPr>
              <w:pStyle w:val="TableParagraph"/>
              <w:spacing w:line="168" w:lineRule="auto" w:before="13"/>
              <w:ind w:left="107" w:right="95" w:firstLine="220"/>
              <w:jc w:val="both"/>
              <w:rPr>
                <w:sz w:val="22"/>
              </w:rPr>
            </w:pPr>
            <w:r>
              <w:rPr>
                <w:spacing w:val="-7"/>
                <w:sz w:val="22"/>
              </w:rPr>
              <w:t>通过室外写生，与大自然、社会亲密接触、培养热</w:t>
            </w:r>
            <w:r>
              <w:rPr>
                <w:spacing w:val="-8"/>
                <w:sz w:val="22"/>
              </w:rPr>
              <w:t>爱生活、热爱自然、热爱祖国的情感，训练综合运用</w:t>
            </w:r>
            <w:r>
              <w:rPr>
                <w:spacing w:val="-6"/>
                <w:sz w:val="22"/>
              </w:rPr>
              <w:t>各种绘画技能的能力、对物象的概括和提炼能力、快</w:t>
            </w:r>
          </w:p>
          <w:p>
            <w:pPr>
              <w:pStyle w:val="TableParagraph"/>
              <w:spacing w:line="279" w:lineRule="exact"/>
              <w:ind w:left="107"/>
              <w:rPr>
                <w:sz w:val="22"/>
              </w:rPr>
            </w:pPr>
            <w:r>
              <w:rPr>
                <w:sz w:val="22"/>
              </w:rPr>
              <w:t>速作业能力、收集绘画素材和整理素材的能力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936" w:hRule="atLeast"/>
        </w:trPr>
        <w:tc>
          <w:tcPr>
            <w:tcW w:w="709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构图</w:t>
            </w:r>
          </w:p>
        </w:tc>
        <w:tc>
          <w:tcPr>
            <w:tcW w:w="5245" w:type="dxa"/>
          </w:tcPr>
          <w:p>
            <w:pPr>
              <w:pStyle w:val="TableParagraph"/>
              <w:spacing w:line="168" w:lineRule="auto" w:before="13"/>
              <w:ind w:left="107" w:right="41" w:firstLine="220"/>
              <w:rPr>
                <w:sz w:val="22"/>
              </w:rPr>
            </w:pPr>
            <w:r>
              <w:rPr>
                <w:sz w:val="22"/>
              </w:rPr>
              <w:t>了解构图的基本内涵、构图与构思的关系等；掌握构图的基本原理和规律；初步具备把生活素材提炼成</w:t>
            </w:r>
          </w:p>
          <w:p>
            <w:pPr>
              <w:pStyle w:val="TableParagraph"/>
              <w:spacing w:line="279" w:lineRule="exact"/>
              <w:ind w:left="107"/>
              <w:rPr>
                <w:sz w:val="22"/>
              </w:rPr>
            </w:pPr>
            <w:r>
              <w:rPr>
                <w:sz w:val="22"/>
              </w:rPr>
              <w:t>艺术形象的能力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936" w:hRule="atLeast"/>
        </w:trPr>
        <w:tc>
          <w:tcPr>
            <w:tcW w:w="709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造型设计基础</w:t>
            </w:r>
          </w:p>
        </w:tc>
        <w:tc>
          <w:tcPr>
            <w:tcW w:w="5245" w:type="dxa"/>
          </w:tcPr>
          <w:p>
            <w:pPr>
              <w:pStyle w:val="TableParagraph"/>
              <w:spacing w:line="168" w:lineRule="auto" w:before="13"/>
              <w:ind w:left="107" w:right="95" w:firstLine="220"/>
              <w:rPr>
                <w:sz w:val="22"/>
              </w:rPr>
            </w:pPr>
            <w:r>
              <w:rPr>
                <w:spacing w:val="-10"/>
                <w:sz w:val="22"/>
              </w:rPr>
              <w:t>能够初步运用“三大构成”、图案和美术字的知识</w:t>
            </w:r>
            <w:r>
              <w:rPr>
                <w:spacing w:val="-7"/>
                <w:sz w:val="22"/>
              </w:rPr>
              <w:t>技能进行平面设计，满足美术编辑等岗位的专业技能</w:t>
            </w:r>
          </w:p>
          <w:p>
            <w:pPr>
              <w:pStyle w:val="TableParagraph"/>
              <w:spacing w:line="280" w:lineRule="exact"/>
              <w:ind w:left="107"/>
              <w:rPr>
                <w:sz w:val="22"/>
              </w:rPr>
            </w:pPr>
            <w:r>
              <w:rPr>
                <w:sz w:val="22"/>
              </w:rPr>
              <w:t>需求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36" w:right="124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243" w:val="left" w:leader="none"/>
        </w:tabs>
        <w:spacing w:line="445" w:lineRule="exact" w:before="0" w:after="0"/>
        <w:ind w:left="1242" w:right="0" w:hanging="303"/>
        <w:jc w:val="left"/>
        <w:rPr>
          <w:rFonts w:ascii="Carlito" w:eastAsia="Carlito"/>
          <w:sz w:val="24"/>
        </w:rPr>
      </w:pPr>
      <w:r>
        <w:rPr>
          <w:sz w:val="24"/>
        </w:rPr>
        <w:t>专业（技能）方向课</w:t>
      </w:r>
    </w:p>
    <w:p>
      <w:pPr>
        <w:spacing w:before="138"/>
        <w:ind w:left="820" w:right="0" w:firstLine="0"/>
        <w:jc w:val="left"/>
        <w:rPr>
          <w:sz w:val="24"/>
        </w:rPr>
      </w:pPr>
      <w:r>
        <w:rPr>
          <w:sz w:val="24"/>
        </w:rPr>
        <w:t>（</w:t>
      </w:r>
      <w:r>
        <w:rPr>
          <w:rFonts w:ascii="Carlito" w:eastAsia="Carlito"/>
          <w:sz w:val="24"/>
        </w:rPr>
        <w:t>1</w:t>
      </w:r>
      <w:r>
        <w:rPr>
          <w:sz w:val="24"/>
        </w:rPr>
        <w:t>）中国画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701"/>
        <w:gridCol w:w="4053"/>
        <w:gridCol w:w="2184"/>
      </w:tblGrid>
      <w:tr>
        <w:trPr>
          <w:trHeight w:val="635" w:hRule="atLeast"/>
        </w:trPr>
        <w:tc>
          <w:tcPr>
            <w:tcW w:w="709" w:type="dxa"/>
          </w:tcPr>
          <w:p>
            <w:pPr>
              <w:pStyle w:val="TableParagraph"/>
              <w:spacing w:before="55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TableParagraph"/>
              <w:spacing w:before="55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4053" w:type="dxa"/>
          </w:tcPr>
          <w:p>
            <w:pPr>
              <w:pStyle w:val="TableParagraph"/>
              <w:spacing w:before="55"/>
              <w:ind w:left="944"/>
              <w:rPr>
                <w:sz w:val="24"/>
              </w:rPr>
            </w:pPr>
            <w:r>
              <w:rPr>
                <w:sz w:val="24"/>
              </w:rPr>
              <w:t>主要教学内容和要求</w:t>
            </w:r>
          </w:p>
        </w:tc>
        <w:tc>
          <w:tcPr>
            <w:tcW w:w="2184" w:type="dxa"/>
          </w:tcPr>
          <w:p>
            <w:pPr>
              <w:pStyle w:val="TableParagraph"/>
              <w:spacing w:before="55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参考学时</w:t>
            </w:r>
          </w:p>
        </w:tc>
      </w:tr>
      <w:tr>
        <w:trPr>
          <w:trHeight w:val="2496" w:hRule="atLeast"/>
        </w:trPr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"/>
              <w:rPr>
                <w:sz w:val="27"/>
              </w:rPr>
            </w:pPr>
          </w:p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中国画</w:t>
            </w:r>
          </w:p>
        </w:tc>
        <w:tc>
          <w:tcPr>
            <w:tcW w:w="4053" w:type="dxa"/>
          </w:tcPr>
          <w:p>
            <w:pPr>
              <w:pStyle w:val="TableParagraph"/>
              <w:spacing w:line="168" w:lineRule="auto" w:before="12"/>
              <w:ind w:left="107" w:right="-15" w:firstLine="220"/>
              <w:jc w:val="both"/>
              <w:rPr>
                <w:sz w:val="22"/>
              </w:rPr>
            </w:pPr>
            <w:r>
              <w:rPr>
                <w:spacing w:val="3"/>
                <w:sz w:val="22"/>
              </w:rPr>
              <w:t>了解中国画的优秀传统、专业特征及</w:t>
            </w:r>
            <w:r>
              <w:rPr>
                <w:spacing w:val="-5"/>
                <w:sz w:val="22"/>
              </w:rPr>
              <w:t>其重要地位，对中国画形成初步的认识； </w:t>
            </w:r>
            <w:r>
              <w:rPr>
                <w:spacing w:val="3"/>
                <w:sz w:val="22"/>
              </w:rPr>
              <w:t>掌握以线造型的基本方法和用线规律； 掌握中国画中水墨画的基本技能和表现手法，把握好中国画以形写神、形神兼备的审美标准；掌握水墨画创作的一般能力和用笔、用墨的不同技法，构图合</w:t>
            </w:r>
          </w:p>
          <w:p>
            <w:pPr>
              <w:pStyle w:val="TableParagraph"/>
              <w:spacing w:line="282" w:lineRule="exact"/>
              <w:ind w:left="107"/>
              <w:rPr>
                <w:sz w:val="22"/>
              </w:rPr>
            </w:pPr>
            <w:r>
              <w:rPr>
                <w:sz w:val="22"/>
              </w:rPr>
              <w:t>理完整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"/>
              <w:rPr>
                <w:sz w:val="27"/>
              </w:rPr>
            </w:pPr>
          </w:p>
          <w:p>
            <w:pPr>
              <w:pStyle w:val="TableParagraph"/>
              <w:ind w:left="591" w:right="58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</w:tr>
    </w:tbl>
    <w:p>
      <w:pPr>
        <w:spacing w:before="207"/>
        <w:ind w:left="940" w:right="0" w:firstLine="0"/>
        <w:jc w:val="left"/>
        <w:rPr>
          <w:sz w:val="24"/>
        </w:rPr>
      </w:pPr>
      <w:r>
        <w:rPr>
          <w:sz w:val="24"/>
        </w:rPr>
        <w:t>（</w:t>
      </w:r>
      <w:r>
        <w:rPr>
          <w:rFonts w:ascii="Carlito" w:eastAsia="Carlito"/>
          <w:sz w:val="24"/>
        </w:rPr>
        <w:t>2</w:t>
      </w:r>
      <w:r>
        <w:rPr>
          <w:sz w:val="24"/>
        </w:rPr>
        <w:t>）油画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701"/>
        <w:gridCol w:w="4053"/>
        <w:gridCol w:w="2184"/>
      </w:tblGrid>
      <w:tr>
        <w:trPr>
          <w:trHeight w:val="619" w:hRule="atLeast"/>
        </w:trPr>
        <w:tc>
          <w:tcPr>
            <w:tcW w:w="709" w:type="dxa"/>
          </w:tcPr>
          <w:p>
            <w:pPr>
              <w:pStyle w:val="TableParagraph"/>
              <w:spacing w:before="48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TableParagraph"/>
              <w:spacing w:before="48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4053" w:type="dxa"/>
          </w:tcPr>
          <w:p>
            <w:pPr>
              <w:pStyle w:val="TableParagraph"/>
              <w:spacing w:before="48"/>
              <w:ind w:left="944"/>
              <w:rPr>
                <w:sz w:val="24"/>
              </w:rPr>
            </w:pPr>
            <w:r>
              <w:rPr>
                <w:sz w:val="24"/>
              </w:rPr>
              <w:t>主要教学内容和要求</w:t>
            </w:r>
          </w:p>
        </w:tc>
        <w:tc>
          <w:tcPr>
            <w:tcW w:w="2184" w:type="dxa"/>
          </w:tcPr>
          <w:p>
            <w:pPr>
              <w:pStyle w:val="TableParagraph"/>
              <w:spacing w:before="48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参考学时</w:t>
            </w:r>
          </w:p>
        </w:tc>
      </w:tr>
      <w:tr>
        <w:trPr>
          <w:trHeight w:val="2183" w:hRule="atLeast"/>
        </w:trPr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2"/>
              </w:rPr>
            </w:pPr>
            <w:r>
              <w:rPr>
                <w:sz w:val="22"/>
              </w:rPr>
              <w:t>油画</w:t>
            </w:r>
          </w:p>
        </w:tc>
        <w:tc>
          <w:tcPr>
            <w:tcW w:w="4053" w:type="dxa"/>
          </w:tcPr>
          <w:p>
            <w:pPr>
              <w:pStyle w:val="TableParagraph"/>
              <w:spacing w:line="168" w:lineRule="auto" w:before="14"/>
              <w:ind w:left="107" w:right="-15" w:firstLine="220"/>
              <w:jc w:val="both"/>
              <w:rPr>
                <w:sz w:val="22"/>
              </w:rPr>
            </w:pPr>
            <w:r>
              <w:rPr>
                <w:spacing w:val="3"/>
                <w:sz w:val="22"/>
              </w:rPr>
              <w:t>了解油画的语言特征和表现方式，掌握油画静物、风景、人物写生的基本技能、基本语言和技巧，熟悉又化工及性能，掌握写生色彩规律，通过反复探索</w:t>
            </w:r>
            <w:r>
              <w:rPr>
                <w:spacing w:val="-5"/>
                <w:sz w:val="22"/>
              </w:rPr>
              <w:t>和调整，能够较深入地把握对象，将形、</w:t>
            </w:r>
            <w:r>
              <w:rPr>
                <w:spacing w:val="3"/>
                <w:sz w:val="22"/>
              </w:rPr>
              <w:t>色、神相统一，掌握主题油画创作的一</w:t>
            </w:r>
          </w:p>
          <w:p>
            <w:pPr>
              <w:pStyle w:val="TableParagraph"/>
              <w:spacing w:line="280" w:lineRule="exact"/>
              <w:ind w:left="107"/>
              <w:rPr>
                <w:sz w:val="22"/>
              </w:rPr>
            </w:pPr>
            <w:r>
              <w:rPr>
                <w:sz w:val="22"/>
              </w:rPr>
              <w:t>般能力，构图完整合理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591" w:right="58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1245" w:val="left" w:leader="none"/>
        </w:tabs>
        <w:spacing w:line="240" w:lineRule="auto" w:before="28" w:after="0"/>
        <w:ind w:left="1244" w:right="0" w:hanging="329"/>
        <w:jc w:val="left"/>
        <w:rPr>
          <w:rFonts w:ascii="Carlito" w:eastAsia="Carlito"/>
          <w:sz w:val="26"/>
        </w:rPr>
      </w:pPr>
      <w:r>
        <w:rPr>
          <w:sz w:val="26"/>
        </w:rPr>
        <w:t>专业选修课</w:t>
      </w:r>
    </w:p>
    <w:p>
      <w:pPr>
        <w:spacing w:after="0" w:line="240" w:lineRule="auto"/>
        <w:jc w:val="left"/>
        <w:rPr>
          <w:rFonts w:ascii="Carlito" w:eastAsia="Carlito"/>
          <w:sz w:val="26"/>
        </w:rPr>
        <w:sectPr>
          <w:pgSz w:w="11910" w:h="16840"/>
          <w:pgMar w:header="0" w:footer="975" w:top="1420" w:bottom="1160" w:left="1580" w:right="1060"/>
        </w:sectPr>
      </w:pP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338" w:lineRule="exact" w:before="0" w:after="0"/>
        <w:ind w:left="1322" w:right="0" w:hanging="554"/>
        <w:jc w:val="left"/>
        <w:rPr>
          <w:sz w:val="22"/>
        </w:rPr>
      </w:pPr>
      <w:r>
        <w:rPr>
          <w:spacing w:val="-2"/>
          <w:sz w:val="22"/>
        </w:rPr>
        <w:t>艺术欣赏</w:t>
      </w: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312" w:lineRule="exact" w:before="0" w:after="0"/>
        <w:ind w:left="1322" w:right="0" w:hanging="554"/>
        <w:jc w:val="left"/>
        <w:rPr>
          <w:sz w:val="22"/>
        </w:rPr>
      </w:pPr>
      <w:r>
        <w:rPr>
          <w:spacing w:val="-2"/>
          <w:sz w:val="22"/>
        </w:rPr>
        <w:t>综合绘画</w:t>
      </w: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312" w:lineRule="exact" w:before="0" w:after="0"/>
        <w:ind w:left="1322" w:right="0" w:hanging="554"/>
        <w:jc w:val="left"/>
        <w:rPr>
          <w:sz w:val="22"/>
        </w:rPr>
      </w:pPr>
      <w:r>
        <w:rPr>
          <w:spacing w:val="-3"/>
          <w:sz w:val="22"/>
        </w:rPr>
        <w:t>古典油画技法</w:t>
      </w: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312" w:lineRule="exact" w:before="0" w:after="0"/>
        <w:ind w:left="1322" w:right="0" w:hanging="554"/>
        <w:jc w:val="left"/>
        <w:rPr>
          <w:sz w:val="22"/>
        </w:rPr>
      </w:pPr>
      <w:r>
        <w:rPr>
          <w:spacing w:val="-3"/>
          <w:sz w:val="22"/>
        </w:rPr>
        <w:t>多媒体创意</w:t>
      </w: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312" w:lineRule="exact" w:before="0" w:after="0"/>
        <w:ind w:left="1322" w:right="0" w:hanging="554"/>
        <w:jc w:val="left"/>
        <w:rPr>
          <w:sz w:val="22"/>
        </w:rPr>
      </w:pPr>
      <w:r>
        <w:rPr>
          <w:spacing w:val="-3"/>
          <w:sz w:val="22"/>
        </w:rPr>
        <w:t>电脑图形软件</w:t>
      </w: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312" w:lineRule="exact" w:before="0" w:after="0"/>
        <w:ind w:left="1322" w:right="0" w:hanging="554"/>
        <w:jc w:val="left"/>
        <w:rPr>
          <w:sz w:val="22"/>
        </w:rPr>
      </w:pPr>
      <w:r>
        <w:rPr>
          <w:spacing w:val="-3"/>
          <w:sz w:val="22"/>
        </w:rPr>
        <w:t>综合材料技法</w:t>
      </w: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312" w:lineRule="exact" w:before="0" w:after="0"/>
        <w:ind w:left="1322" w:right="0" w:hanging="554"/>
        <w:jc w:val="left"/>
        <w:rPr>
          <w:sz w:val="22"/>
        </w:rPr>
      </w:pPr>
      <w:r>
        <w:rPr>
          <w:spacing w:val="-2"/>
          <w:sz w:val="22"/>
        </w:rPr>
        <w:t>书法</w:t>
      </w: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312" w:lineRule="exact" w:before="0" w:after="0"/>
        <w:ind w:left="1322" w:right="0" w:hanging="554"/>
        <w:jc w:val="left"/>
        <w:rPr>
          <w:sz w:val="22"/>
        </w:rPr>
      </w:pPr>
      <w:r>
        <w:rPr>
          <w:spacing w:val="-2"/>
          <w:sz w:val="22"/>
        </w:rPr>
        <w:t>其他</w:t>
      </w:r>
    </w:p>
    <w:p>
      <w:pPr>
        <w:pStyle w:val="ListParagraph"/>
        <w:numPr>
          <w:ilvl w:val="0"/>
          <w:numId w:val="5"/>
        </w:numPr>
        <w:tabs>
          <w:tab w:pos="1228" w:val="left" w:leader="none"/>
        </w:tabs>
        <w:spacing w:line="312" w:lineRule="exact" w:before="0" w:after="0"/>
        <w:ind w:left="1228" w:right="0" w:hanging="332"/>
        <w:jc w:val="both"/>
        <w:rPr>
          <w:sz w:val="22"/>
        </w:rPr>
      </w:pPr>
      <w:r>
        <w:rPr>
          <w:spacing w:val="-2"/>
          <w:sz w:val="22"/>
        </w:rPr>
        <w:t>顶岗实习</w:t>
      </w:r>
    </w:p>
    <w:p>
      <w:pPr>
        <w:pStyle w:val="BodyText"/>
        <w:spacing w:line="168" w:lineRule="auto" w:before="29"/>
        <w:ind w:left="438" w:right="516" w:firstLine="439"/>
        <w:jc w:val="both"/>
      </w:pPr>
      <w:r>
        <w:rPr>
          <w:spacing w:val="-5"/>
        </w:rPr>
        <w:t>顶岗实习指学生到美术绘画相关企事业单位对应岗位跟班实习，是学生就业前重 </w:t>
      </w:r>
      <w:r>
        <w:rPr>
          <w:spacing w:val="-7"/>
        </w:rPr>
        <w:t>要的实践性教学环节，由学校和实习单位共同组织实施。通过学习，是学生了解美术 </w:t>
      </w:r>
      <w:r>
        <w:rPr>
          <w:spacing w:val="-16"/>
        </w:rPr>
        <w:t>绘画行业一线生产、服务和人文环境，能运用所学知识和专业技能完成岗位工作任务， </w:t>
      </w:r>
      <w:r>
        <w:rPr>
          <w:spacing w:val="-6"/>
        </w:rPr>
        <w:t>初步掌握美术绘画作品的生产和经营管理能力。要注重培养学生解决实际问题的能力， </w:t>
      </w:r>
      <w:r>
        <w:rPr>
          <w:spacing w:val="-3"/>
        </w:rPr>
        <w:t>提高综合职业素养，增强就业能力。</w:t>
      </w:r>
    </w:p>
    <w:p>
      <w:pPr>
        <w:pStyle w:val="Heading2"/>
        <w:spacing w:before="25"/>
        <w:ind w:left="829"/>
      </w:pPr>
      <w:r>
        <w:rPr/>
        <w:t>七、 教学进程总体安排</w:t>
      </w:r>
    </w:p>
    <w:p>
      <w:pPr>
        <w:pStyle w:val="Heading4"/>
        <w:ind w:left="820"/>
      </w:pPr>
      <w:r>
        <w:rPr/>
        <w:t>（一）基本要求</w:t>
      </w:r>
    </w:p>
    <w:p>
      <w:pPr>
        <w:pStyle w:val="BodyText"/>
        <w:spacing w:line="423" w:lineRule="exact" w:before="81"/>
        <w:ind w:left="877"/>
      </w:pPr>
      <w:r>
        <w:rPr>
          <w:spacing w:val="-15"/>
        </w:rPr>
        <w:t>学年为 </w:t>
      </w:r>
      <w:r>
        <w:rPr>
          <w:rFonts w:ascii="Carlito" w:eastAsia="Carlito"/>
        </w:rPr>
        <w:t>52 </w:t>
      </w:r>
      <w:r>
        <w:rPr>
          <w:spacing w:val="-14"/>
        </w:rPr>
        <w:t>周，期中教学时间 </w:t>
      </w:r>
      <w:r>
        <w:rPr>
          <w:rFonts w:ascii="Carlito" w:eastAsia="Carlito"/>
        </w:rPr>
        <w:t>40 </w:t>
      </w:r>
      <w:r>
        <w:rPr>
          <w:spacing w:val="-44"/>
        </w:rPr>
        <w:t>周</w:t>
      </w:r>
      <w:r>
        <w:rPr>
          <w:spacing w:val="-3"/>
        </w:rPr>
        <w:t>（</w:t>
      </w:r>
      <w:r>
        <w:rPr>
          <w:spacing w:val="-8"/>
        </w:rPr>
        <w:t>含复习考试、社会实践等</w:t>
      </w:r>
      <w:r>
        <w:rPr>
          <w:spacing w:val="-79"/>
        </w:rPr>
        <w:t>）</w:t>
      </w:r>
      <w:r>
        <w:rPr>
          <w:spacing w:val="-24"/>
        </w:rPr>
        <w:t>，累计假期 </w:t>
      </w:r>
      <w:r>
        <w:rPr>
          <w:rFonts w:ascii="Carlito" w:eastAsia="Carlito"/>
        </w:rPr>
        <w:t>12 </w:t>
      </w:r>
      <w:r>
        <w:rPr/>
        <w:t>周，</w:t>
      </w:r>
    </w:p>
    <w:p>
      <w:pPr>
        <w:pStyle w:val="BodyText"/>
        <w:spacing w:line="216" w:lineRule="auto" w:before="9"/>
        <w:ind w:left="438" w:right="737"/>
      </w:pPr>
      <w:r>
        <w:rPr>
          <w:spacing w:val="-8"/>
        </w:rPr>
        <w:t>周学时一般为 </w:t>
      </w:r>
      <w:r>
        <w:rPr>
          <w:rFonts w:ascii="Carlito" w:eastAsia="Carlito"/>
        </w:rPr>
        <w:t>28 </w:t>
      </w:r>
      <w:r>
        <w:rPr>
          <w:spacing w:val="-5"/>
        </w:rPr>
        <w:t>学时，顶岗实习按每周 </w:t>
      </w:r>
      <w:r>
        <w:rPr>
          <w:rFonts w:ascii="Carlito" w:eastAsia="Carlito"/>
        </w:rPr>
        <w:t>30 </w:t>
      </w:r>
      <w:r>
        <w:rPr/>
        <w:t>小时（</w:t>
      </w:r>
      <w:r>
        <w:rPr>
          <w:rFonts w:ascii="Carlito" w:eastAsia="Carlito"/>
        </w:rPr>
        <w:t>1 </w:t>
      </w:r>
      <w:r>
        <w:rPr>
          <w:spacing w:val="-11"/>
        </w:rPr>
        <w:t>小时折合 </w:t>
      </w:r>
      <w:r>
        <w:rPr>
          <w:rFonts w:ascii="Carlito" w:eastAsia="Carlito"/>
        </w:rPr>
        <w:t>1 </w:t>
      </w:r>
      <w:r>
        <w:rPr/>
        <w:t>学时）安排，</w:t>
      </w:r>
      <w:r>
        <w:rPr>
          <w:rFonts w:ascii="Carlito" w:eastAsia="Carlito"/>
        </w:rPr>
        <w:t>3 </w:t>
      </w:r>
      <w:r>
        <w:rPr/>
        <w:t>年总</w:t>
      </w:r>
      <w:r>
        <w:rPr>
          <w:spacing w:val="-14"/>
        </w:rPr>
        <w:t>学时数为 </w:t>
      </w:r>
      <w:r>
        <w:rPr>
          <w:rFonts w:ascii="Carlito" w:eastAsia="Carlito"/>
        </w:rPr>
        <w:t>3000~3300.</w:t>
      </w:r>
      <w:r>
        <w:rPr>
          <w:spacing w:val="-3"/>
        </w:rPr>
        <w:t>课程开设顺序和周学时安排，学校可根据实际情况调整。</w:t>
      </w:r>
    </w:p>
    <w:p>
      <w:pPr>
        <w:pStyle w:val="BodyText"/>
        <w:spacing w:line="216" w:lineRule="auto"/>
        <w:ind w:left="548" w:right="737" w:firstLine="328"/>
      </w:pPr>
      <w:r>
        <w:rPr>
          <w:spacing w:val="-10"/>
        </w:rPr>
        <w:t>学分制的学校，一般 </w:t>
      </w:r>
      <w:r>
        <w:rPr>
          <w:rFonts w:ascii="Carlito" w:eastAsia="Carlito"/>
        </w:rPr>
        <w:t>16~18 </w:t>
      </w:r>
      <w:r>
        <w:rPr>
          <w:spacing w:val="-15"/>
        </w:rPr>
        <w:t>学时为 </w:t>
      </w:r>
      <w:r>
        <w:rPr>
          <w:rFonts w:ascii="Carlito" w:eastAsia="Carlito"/>
        </w:rPr>
        <w:t>1 </w:t>
      </w:r>
      <w:r>
        <w:rPr>
          <w:spacing w:val="-3"/>
        </w:rPr>
        <w:t>学分，</w:t>
      </w:r>
      <w:r>
        <w:rPr>
          <w:rFonts w:ascii="Carlito" w:eastAsia="Carlito"/>
          <w:spacing w:val="-3"/>
        </w:rPr>
        <w:t>3 </w:t>
      </w:r>
      <w:r>
        <w:rPr>
          <w:spacing w:val="-9"/>
        </w:rPr>
        <w:t>年制总分不得少于 </w:t>
      </w:r>
      <w:r>
        <w:rPr>
          <w:rFonts w:ascii="Carlito" w:eastAsia="Carlito"/>
        </w:rPr>
        <w:t>170.</w:t>
      </w:r>
      <w:r>
        <w:rPr>
          <w:spacing w:val="-3"/>
        </w:rPr>
        <w:t>军训、社会</w:t>
      </w:r>
      <w:r>
        <w:rPr>
          <w:spacing w:val="-7"/>
        </w:rPr>
        <w:t>实践、入学教育、毕业教育等活动以 </w:t>
      </w:r>
      <w:r>
        <w:rPr>
          <w:rFonts w:ascii="Carlito" w:eastAsia="Carlito"/>
        </w:rPr>
        <w:t>1 </w:t>
      </w:r>
      <w:r>
        <w:rPr>
          <w:spacing w:val="-19"/>
        </w:rPr>
        <w:t>周为 </w:t>
      </w:r>
      <w:r>
        <w:rPr>
          <w:rFonts w:ascii="Carlito" w:eastAsia="Carlito"/>
        </w:rPr>
        <w:t>1 </w:t>
      </w:r>
      <w:r>
        <w:rPr>
          <w:spacing w:val="-13"/>
        </w:rPr>
        <w:t>学分，共 </w:t>
      </w:r>
      <w:r>
        <w:rPr>
          <w:rFonts w:ascii="Carlito" w:eastAsia="Carlito"/>
        </w:rPr>
        <w:t>5 </w:t>
      </w:r>
      <w:r>
        <w:rPr>
          <w:spacing w:val="-2"/>
        </w:rPr>
        <w:t>学分。</w:t>
      </w:r>
    </w:p>
    <w:p>
      <w:pPr>
        <w:pStyle w:val="BodyText"/>
        <w:spacing w:line="213" w:lineRule="auto" w:before="1"/>
        <w:ind w:left="548" w:right="686" w:firstLine="328"/>
      </w:pPr>
      <w:r>
        <w:rPr/>
        <w:t>公共基础课学时约占总学时的 </w:t>
      </w:r>
      <w:r>
        <w:rPr>
          <w:rFonts w:ascii="Carlito" w:eastAsia="Carlito"/>
        </w:rPr>
        <w:t>1/3</w:t>
      </w:r>
      <w:r>
        <w:rPr/>
        <w:t>，允许根据行业人才培训的实际需要在规定范围内适当调整，但必需保证学生修完公共基础课的必修内容和学时。</w:t>
      </w:r>
    </w:p>
    <w:p>
      <w:pPr>
        <w:pStyle w:val="BodyText"/>
        <w:spacing w:line="216" w:lineRule="auto" w:before="4"/>
        <w:ind w:left="548" w:right="686" w:firstLine="328"/>
      </w:pPr>
      <w:r>
        <w:rPr/>
        <w:t>专业技能课学时约占总学时的 </w:t>
      </w:r>
      <w:r>
        <w:rPr>
          <w:rFonts w:ascii="Carlito" w:eastAsia="Carlito"/>
        </w:rPr>
        <w:t>2/3</w:t>
      </w:r>
      <w:r>
        <w:rPr/>
        <w:t>，在确保学生实习总量的前提下，可根据实际需要集中或分阶段安排实习时间，行业企业认知实习应安排在第一学年。</w:t>
      </w:r>
    </w:p>
    <w:p>
      <w:pPr>
        <w:pStyle w:val="BodyText"/>
        <w:spacing w:line="411" w:lineRule="exact"/>
        <w:ind w:left="880"/>
      </w:pPr>
      <w:r>
        <w:rPr/>
        <w:t>课程设置中应设选修课，其学时数占学时的比例应不少于 </w:t>
      </w:r>
      <w:r>
        <w:rPr>
          <w:rFonts w:ascii="Carlito" w:eastAsia="Carlito"/>
        </w:rPr>
        <w:t>10%</w:t>
      </w:r>
      <w:r>
        <w:rPr/>
        <w:t>。</w:t>
      </w:r>
    </w:p>
    <w:p>
      <w:pPr>
        <w:pStyle w:val="Heading4"/>
        <w:spacing w:before="13"/>
      </w:pPr>
      <w:r>
        <w:rPr/>
        <w:t>（二）教学安排建议</w:t>
      </w:r>
    </w:p>
    <w:p>
      <w:pPr>
        <w:pStyle w:val="BodyText"/>
        <w:spacing w:before="17"/>
        <w:rPr>
          <w:rFonts w:ascii="Noto Sans CJK HK"/>
          <w:b/>
          <w:sz w:val="3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896"/>
        <w:gridCol w:w="842"/>
        <w:gridCol w:w="1119"/>
        <w:gridCol w:w="562"/>
        <w:gridCol w:w="562"/>
        <w:gridCol w:w="562"/>
        <w:gridCol w:w="562"/>
        <w:gridCol w:w="562"/>
        <w:gridCol w:w="562"/>
      </w:tblGrid>
      <w:tr>
        <w:trPr>
          <w:trHeight w:val="330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64"/>
              <w:ind w:left="299"/>
              <w:rPr>
                <w:sz w:val="24"/>
              </w:rPr>
            </w:pPr>
            <w:r>
              <w:rPr>
                <w:sz w:val="24"/>
              </w:rPr>
              <w:t>课程类别</w:t>
            </w:r>
          </w:p>
        </w:tc>
        <w:tc>
          <w:tcPr>
            <w:tcW w:w="1896" w:type="dxa"/>
            <w:vMerge w:val="restart"/>
          </w:tcPr>
          <w:p>
            <w:pPr>
              <w:pStyle w:val="TableParagraph"/>
              <w:spacing w:before="64"/>
              <w:ind w:left="467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spacing w:before="64"/>
              <w:ind w:left="179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spacing w:before="64"/>
              <w:ind w:left="199"/>
              <w:rPr>
                <w:sz w:val="24"/>
              </w:rPr>
            </w:pPr>
            <w:r>
              <w:rPr>
                <w:sz w:val="24"/>
              </w:rPr>
              <w:t>总学时</w:t>
            </w:r>
          </w:p>
        </w:tc>
        <w:tc>
          <w:tcPr>
            <w:tcW w:w="3372" w:type="dxa"/>
            <w:gridSpan w:val="6"/>
          </w:tcPr>
          <w:p>
            <w:pPr>
              <w:pStyle w:val="TableParagraph"/>
              <w:spacing w:line="310" w:lineRule="exact"/>
              <w:ind w:left="1426" w:right="1415"/>
              <w:jc w:val="center"/>
              <w:rPr>
                <w:sz w:val="24"/>
              </w:rPr>
            </w:pPr>
            <w:r>
              <w:rPr>
                <w:sz w:val="24"/>
              </w:rPr>
              <w:t>学期</w:t>
            </w:r>
          </w:p>
        </w:tc>
      </w:tr>
      <w:tr>
        <w:trPr>
          <w:trHeight w:val="312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92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rPr>
                <w:rFonts w:ascii="Noto Sans CJK HK"/>
                <w:b/>
                <w:sz w:val="22"/>
              </w:rPr>
            </w:pPr>
          </w:p>
          <w:p>
            <w:pPr>
              <w:pStyle w:val="TableParagraph"/>
              <w:rPr>
                <w:rFonts w:ascii="Noto Sans CJK HK"/>
                <w:b/>
                <w:sz w:val="22"/>
              </w:rPr>
            </w:pPr>
          </w:p>
          <w:p>
            <w:pPr>
              <w:pStyle w:val="TableParagraph"/>
              <w:spacing w:before="14"/>
              <w:rPr>
                <w:rFonts w:ascii="Noto Sans CJK HK"/>
                <w:b/>
                <w:sz w:val="14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公共基础课程</w:t>
            </w:r>
          </w:p>
        </w:tc>
        <w:tc>
          <w:tcPr>
            <w:tcW w:w="1896" w:type="dxa"/>
          </w:tcPr>
          <w:p>
            <w:pPr>
              <w:pStyle w:val="TableParagraph"/>
              <w:spacing w:line="373" w:lineRule="exact"/>
              <w:ind w:left="107"/>
              <w:rPr>
                <w:sz w:val="22"/>
              </w:rPr>
            </w:pPr>
            <w:r>
              <w:rPr>
                <w:sz w:val="22"/>
              </w:rPr>
              <w:t>职业生涯规划</w:t>
            </w:r>
          </w:p>
        </w:tc>
        <w:tc>
          <w:tcPr>
            <w:tcW w:w="842" w:type="dxa"/>
          </w:tcPr>
          <w:p>
            <w:pPr>
              <w:pStyle w:val="TableParagraph"/>
              <w:spacing w:line="373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19" w:type="dxa"/>
          </w:tcPr>
          <w:p>
            <w:pPr>
              <w:pStyle w:val="TableParagraph"/>
              <w:spacing w:line="373" w:lineRule="exact"/>
              <w:ind w:left="374" w:right="36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2" w:type="dxa"/>
          </w:tcPr>
          <w:p>
            <w:pPr>
              <w:pStyle w:val="TableParagraph"/>
              <w:spacing w:line="3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406" w:lineRule="exact"/>
              <w:ind w:left="107"/>
              <w:rPr>
                <w:sz w:val="22"/>
              </w:rPr>
            </w:pPr>
            <w:r>
              <w:rPr>
                <w:sz w:val="22"/>
              </w:rPr>
              <w:t>职业道德与法律</w:t>
            </w:r>
          </w:p>
        </w:tc>
        <w:tc>
          <w:tcPr>
            <w:tcW w:w="842" w:type="dxa"/>
          </w:tcPr>
          <w:p>
            <w:pPr>
              <w:pStyle w:val="TableParagraph"/>
              <w:spacing w:line="406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19" w:type="dxa"/>
          </w:tcPr>
          <w:p>
            <w:pPr>
              <w:pStyle w:val="TableParagraph"/>
              <w:spacing w:line="406" w:lineRule="exact"/>
              <w:ind w:left="374" w:right="36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380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384" w:lineRule="exact"/>
              <w:ind w:left="107"/>
              <w:rPr>
                <w:sz w:val="22"/>
              </w:rPr>
            </w:pPr>
            <w:r>
              <w:rPr>
                <w:sz w:val="22"/>
              </w:rPr>
              <w:t>经济政治与社会</w:t>
            </w:r>
          </w:p>
        </w:tc>
        <w:tc>
          <w:tcPr>
            <w:tcW w:w="842" w:type="dxa"/>
          </w:tcPr>
          <w:p>
            <w:pPr>
              <w:pStyle w:val="TableParagraph"/>
              <w:spacing w:line="38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19" w:type="dxa"/>
          </w:tcPr>
          <w:p>
            <w:pPr>
              <w:pStyle w:val="TableParagraph"/>
              <w:spacing w:line="384" w:lineRule="exact"/>
              <w:ind w:left="374" w:right="36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381" w:lineRule="exact"/>
              <w:ind w:left="10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哲学与人生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left="374" w:right="36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语文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left="374" w:right="365"/>
              <w:jc w:val="center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数学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left="374" w:right="365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left="374" w:right="365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0" w:lineRule="exact"/>
              <w:ind w:left="107"/>
              <w:rPr>
                <w:sz w:val="22"/>
              </w:rPr>
            </w:pPr>
            <w:r>
              <w:rPr>
                <w:sz w:val="22"/>
              </w:rPr>
              <w:t>计算机应用基础</w:t>
            </w:r>
          </w:p>
        </w:tc>
        <w:tc>
          <w:tcPr>
            <w:tcW w:w="842" w:type="dxa"/>
          </w:tcPr>
          <w:p>
            <w:pPr>
              <w:pStyle w:val="TableParagraph"/>
              <w:spacing w:line="29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19" w:type="dxa"/>
          </w:tcPr>
          <w:p>
            <w:pPr>
              <w:pStyle w:val="TableParagraph"/>
              <w:spacing w:line="290" w:lineRule="exact"/>
              <w:ind w:left="374" w:right="36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62" w:type="dxa"/>
          </w:tcPr>
          <w:p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975" w:top="1380" w:bottom="1160" w:left="1580" w:right="106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104"/>
        <w:gridCol w:w="1896"/>
        <w:gridCol w:w="842"/>
        <w:gridCol w:w="1119"/>
        <w:gridCol w:w="562"/>
        <w:gridCol w:w="562"/>
        <w:gridCol w:w="562"/>
        <w:gridCol w:w="562"/>
        <w:gridCol w:w="562"/>
        <w:gridCol w:w="562"/>
      </w:tblGrid>
      <w:tr>
        <w:trPr>
          <w:trHeight w:val="312" w:hRule="atLeast"/>
        </w:trPr>
        <w:tc>
          <w:tcPr>
            <w:tcW w:w="156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体育与健康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公共艺术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437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历史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437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707" w:right="698"/>
              <w:jc w:val="center"/>
              <w:rPr>
                <w:sz w:val="22"/>
              </w:rPr>
            </w:pPr>
            <w:r>
              <w:rPr>
                <w:sz w:val="22"/>
              </w:rPr>
              <w:t>小计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326"/>
              <w:jc w:val="right"/>
              <w:rPr>
                <w:sz w:val="22"/>
              </w:rPr>
            </w:pPr>
            <w:r>
              <w:rPr>
                <w:sz w:val="22"/>
              </w:rPr>
              <w:t>1106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Noto Sans CJK HK"/>
                <w:b/>
                <w:sz w:val="22"/>
              </w:rPr>
            </w:pPr>
          </w:p>
          <w:p>
            <w:pPr>
              <w:pStyle w:val="TableParagraph"/>
              <w:rPr>
                <w:rFonts w:ascii="Noto Sans CJK HK"/>
                <w:b/>
                <w:sz w:val="22"/>
              </w:rPr>
            </w:pPr>
          </w:p>
          <w:p>
            <w:pPr>
              <w:pStyle w:val="TableParagraph"/>
              <w:spacing w:before="15"/>
              <w:rPr>
                <w:rFonts w:ascii="Noto Sans CJK HK"/>
                <w:b/>
                <w:sz w:val="28"/>
              </w:rPr>
            </w:pPr>
          </w:p>
          <w:p>
            <w:pPr>
              <w:pStyle w:val="TableParagraph"/>
              <w:spacing w:line="168" w:lineRule="auto"/>
              <w:ind w:left="117" w:right="105"/>
              <w:jc w:val="both"/>
              <w:rPr>
                <w:sz w:val="22"/>
              </w:rPr>
            </w:pPr>
            <w:r>
              <w:rPr>
                <w:sz w:val="22"/>
              </w:rPr>
              <w:t>专业技能课</w:t>
            </w:r>
          </w:p>
        </w:tc>
        <w:tc>
          <w:tcPr>
            <w:tcW w:w="1104" w:type="dxa"/>
            <w:vMerge w:val="restart"/>
          </w:tcPr>
          <w:p>
            <w:pPr>
              <w:pStyle w:val="TableParagraph"/>
              <w:rPr>
                <w:rFonts w:ascii="Noto Sans CJK HK"/>
                <w:b/>
                <w:sz w:val="22"/>
              </w:rPr>
            </w:pPr>
          </w:p>
          <w:p>
            <w:pPr>
              <w:pStyle w:val="TableParagraph"/>
              <w:rPr>
                <w:rFonts w:ascii="Noto Sans CJK HK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Noto Sans CJK HK"/>
                <w:b/>
                <w:sz w:val="12"/>
              </w:rPr>
            </w:pPr>
          </w:p>
          <w:p>
            <w:pPr>
              <w:pStyle w:val="TableParagraph"/>
              <w:spacing w:line="168" w:lineRule="auto"/>
              <w:ind w:left="220" w:right="211" w:firstLine="110"/>
              <w:rPr>
                <w:sz w:val="22"/>
              </w:rPr>
            </w:pPr>
            <w:r>
              <w:rPr>
                <w:sz w:val="22"/>
              </w:rPr>
              <w:t>专业核心课</w:t>
            </w: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中外美术简史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437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素描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色彩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速写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437"/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透视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437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解剖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437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室外写生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437"/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构图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437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造型设计基础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 w:val="restart"/>
          </w:tcPr>
          <w:p>
            <w:pPr>
              <w:pStyle w:val="TableParagraph"/>
              <w:spacing w:line="168" w:lineRule="auto" w:before="12"/>
              <w:ind w:left="107" w:right="96"/>
              <w:rPr>
                <w:sz w:val="22"/>
              </w:rPr>
            </w:pPr>
            <w:r>
              <w:rPr>
                <w:spacing w:val="52"/>
                <w:sz w:val="22"/>
              </w:rPr>
              <w:t>专业</w:t>
            </w:r>
            <w:r>
              <w:rPr>
                <w:rFonts w:ascii="Carlito" w:eastAsia="Carlito"/>
                <w:spacing w:val="2"/>
                <w:sz w:val="22"/>
              </w:rPr>
              <w:t>( </w:t>
            </w:r>
            <w:r>
              <w:rPr>
                <w:spacing w:val="-16"/>
                <w:sz w:val="22"/>
              </w:rPr>
              <w:t>技</w:t>
            </w:r>
            <w:r>
              <w:rPr>
                <w:spacing w:val="52"/>
                <w:sz w:val="22"/>
              </w:rPr>
              <w:t>能</w:t>
            </w:r>
            <w:r>
              <w:rPr>
                <w:rFonts w:ascii="Carlito" w:eastAsia="Carlito"/>
                <w:spacing w:val="2"/>
                <w:sz w:val="22"/>
              </w:rPr>
              <w:t>) </w:t>
            </w:r>
            <w:r>
              <w:rPr>
                <w:spacing w:val="18"/>
                <w:sz w:val="22"/>
              </w:rPr>
              <w:t>方向</w:t>
            </w:r>
          </w:p>
          <w:p>
            <w:pPr>
              <w:pStyle w:val="TableParagraph"/>
              <w:spacing w:line="28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课</w:t>
            </w:r>
          </w:p>
        </w:tc>
        <w:tc>
          <w:tcPr>
            <w:tcW w:w="1896" w:type="dxa"/>
          </w:tcPr>
          <w:p>
            <w:pPr>
              <w:pStyle w:val="TableParagraph"/>
              <w:spacing w:line="292" w:lineRule="exact"/>
              <w:ind w:left="107"/>
              <w:rPr>
                <w:sz w:val="22"/>
              </w:rPr>
            </w:pPr>
            <w:r>
              <w:rPr>
                <w:sz w:val="22"/>
              </w:rPr>
              <w:t>中国画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4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68"/>
              <w:ind w:left="107"/>
              <w:rPr>
                <w:sz w:val="22"/>
              </w:rPr>
            </w:pPr>
            <w:r>
              <w:rPr>
                <w:sz w:val="22"/>
              </w:rPr>
              <w:t>油画</w:t>
            </w:r>
          </w:p>
        </w:tc>
        <w:tc>
          <w:tcPr>
            <w:tcW w:w="842" w:type="dxa"/>
          </w:tcPr>
          <w:p>
            <w:pPr>
              <w:pStyle w:val="TableParagraph"/>
              <w:spacing w:before="68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19" w:type="dxa"/>
          </w:tcPr>
          <w:p>
            <w:pPr>
              <w:pStyle w:val="TableParagraph"/>
              <w:spacing w:before="68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381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381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381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spacing w:line="381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2"/>
          </w:tcPr>
          <w:p>
            <w:pPr>
              <w:pStyle w:val="TableParagraph"/>
              <w:spacing w:line="292" w:lineRule="exact"/>
              <w:ind w:left="999" w:right="990"/>
              <w:jc w:val="center"/>
              <w:rPr>
                <w:sz w:val="24"/>
              </w:rPr>
            </w:pPr>
            <w:r>
              <w:rPr>
                <w:sz w:val="24"/>
              </w:rPr>
              <w:t>顶岗实习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rPr>
          <w:trHeight w:val="312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2"/>
          </w:tcPr>
          <w:p>
            <w:pPr>
              <w:pStyle w:val="TableParagraph"/>
              <w:spacing w:line="292" w:lineRule="exact"/>
              <w:ind w:left="999" w:right="990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326"/>
              <w:jc w:val="right"/>
              <w:rPr>
                <w:sz w:val="22"/>
              </w:rPr>
            </w:pPr>
            <w:r>
              <w:rPr>
                <w:sz w:val="22"/>
              </w:rPr>
              <w:t>1866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456" w:type="dxa"/>
            <w:gridSpan w:val="3"/>
          </w:tcPr>
          <w:p>
            <w:pPr>
              <w:pStyle w:val="TableParagraph"/>
              <w:spacing w:line="292" w:lineRule="exact"/>
              <w:ind w:left="1467" w:right="1458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842" w:type="dxa"/>
          </w:tcPr>
          <w:p>
            <w:pPr>
              <w:pStyle w:val="TableParagraph"/>
              <w:spacing w:line="292" w:lineRule="exact"/>
              <w:ind w:left="237" w:right="225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119" w:type="dxa"/>
          </w:tcPr>
          <w:p>
            <w:pPr>
              <w:pStyle w:val="TableParagraph"/>
              <w:spacing w:line="292" w:lineRule="exact"/>
              <w:ind w:right="326"/>
              <w:jc w:val="right"/>
              <w:rPr>
                <w:sz w:val="22"/>
              </w:rPr>
            </w:pPr>
            <w:r>
              <w:rPr>
                <w:sz w:val="22"/>
              </w:rPr>
              <w:t>2972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98" w:lineRule="exact" w:before="0"/>
        <w:ind w:left="620" w:right="0" w:firstLine="0"/>
        <w:jc w:val="left"/>
        <w:rPr>
          <w:sz w:val="20"/>
        </w:rPr>
      </w:pPr>
      <w:r>
        <w:rPr>
          <w:sz w:val="20"/>
        </w:rPr>
        <w:t>说明：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312" w:lineRule="exact" w:before="0" w:after="0"/>
        <w:ind w:left="1020" w:right="0" w:hanging="500"/>
        <w:jc w:val="left"/>
        <w:rPr>
          <w:sz w:val="20"/>
        </w:rPr>
      </w:pPr>
      <w:r>
        <w:rPr>
          <w:sz w:val="20"/>
        </w:rPr>
        <w:t>“</w:t>
      </w:r>
      <w:r>
        <w:rPr>
          <w:rFonts w:ascii="Noto Sans CJK HK" w:hAnsi="Noto Sans CJK HK" w:eastAsia="Noto Sans CJK HK" w:hint="eastAsia"/>
          <w:b/>
          <w:sz w:val="20"/>
        </w:rPr>
        <w:t>√</w:t>
      </w:r>
      <w:r>
        <w:rPr>
          <w:sz w:val="20"/>
        </w:rPr>
        <w:t>”表示建议相应课程开设的学期。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184" w:lineRule="auto" w:before="20" w:after="0"/>
        <w:ind w:left="220" w:right="740" w:firstLine="300"/>
        <w:jc w:val="left"/>
        <w:rPr>
          <w:sz w:val="20"/>
        </w:rPr>
      </w:pPr>
      <w:r>
        <w:rPr>
          <w:spacing w:val="-7"/>
          <w:sz w:val="20"/>
        </w:rPr>
        <w:t>本表不含军训、社会实践、入学教育、毕业教育及选修课教学安排，学校可根据实际情况灵活设置。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184" w:lineRule="auto" w:before="1" w:after="0"/>
        <w:ind w:left="220" w:right="740" w:firstLine="300"/>
        <w:jc w:val="left"/>
        <w:rPr>
          <w:sz w:val="20"/>
        </w:rPr>
      </w:pPr>
      <w:r>
        <w:rPr>
          <w:spacing w:val="-2"/>
          <w:sz w:val="20"/>
        </w:rPr>
        <w:t>本专业学生只能选择一个专业方向</w:t>
      </w:r>
      <w:r>
        <w:rPr>
          <w:sz w:val="20"/>
        </w:rPr>
        <w:t>（一门专业方向课程</w:t>
      </w:r>
      <w:r>
        <w:rPr>
          <w:spacing w:val="-24"/>
          <w:sz w:val="20"/>
        </w:rPr>
        <w:t>）</w:t>
      </w:r>
      <w:r>
        <w:rPr>
          <w:spacing w:val="-5"/>
          <w:sz w:val="20"/>
        </w:rPr>
        <w:t>学习。课程和学分数统计只计算一门专业方向课程。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184" w:lineRule="auto" w:before="0" w:after="0"/>
        <w:ind w:left="220" w:right="737" w:firstLine="300"/>
        <w:jc w:val="both"/>
        <w:rPr>
          <w:sz w:val="20"/>
        </w:rPr>
      </w:pPr>
      <w:r>
        <w:rPr>
          <w:spacing w:val="-5"/>
          <w:sz w:val="20"/>
        </w:rPr>
        <w:t>本标准适用于中等职业学校 </w:t>
      </w:r>
      <w:r>
        <w:rPr>
          <w:sz w:val="20"/>
        </w:rPr>
        <w:t>3</w:t>
      </w:r>
      <w:r>
        <w:rPr>
          <w:spacing w:val="-8"/>
          <w:sz w:val="20"/>
        </w:rPr>
        <w:t> 年制美术绘画专业</w:t>
      </w:r>
      <w:r>
        <w:rPr>
          <w:sz w:val="20"/>
        </w:rPr>
        <w:t>（中国画、油画专业方向</w:t>
      </w:r>
      <w:r>
        <w:rPr>
          <w:spacing w:val="-99"/>
          <w:sz w:val="20"/>
        </w:rPr>
        <w:t>）</w:t>
      </w:r>
      <w:r>
        <w:rPr>
          <w:sz w:val="20"/>
        </w:rPr>
        <w:t>。各学校在</w:t>
      </w:r>
      <w:r>
        <w:rPr>
          <w:spacing w:val="-8"/>
          <w:w w:val="95"/>
          <w:sz w:val="20"/>
        </w:rPr>
        <w:t>实施过程中，可根据本校实际或学生升学等不同的学习意愿，对课程设置及课时、学分作适当调   </w:t>
      </w:r>
      <w:r>
        <w:rPr>
          <w:spacing w:val="-8"/>
          <w:sz w:val="20"/>
        </w:rPr>
        <w:t>整。</w:t>
      </w:r>
    </w:p>
    <w:p>
      <w:pPr>
        <w:pStyle w:val="Heading2"/>
        <w:spacing w:before="32"/>
        <w:ind w:left="728"/>
      </w:pPr>
      <w:r>
        <w:rPr>
          <w:w w:val="95"/>
        </w:rPr>
        <w:t>八、实施保障</w:t>
      </w:r>
    </w:p>
    <w:p>
      <w:pPr>
        <w:pStyle w:val="Heading4"/>
        <w:ind w:left="580"/>
      </w:pPr>
      <w:r>
        <w:rPr/>
        <w:t>（一）师资队伍</w:t>
      </w:r>
    </w:p>
    <w:p>
      <w:pPr>
        <w:pStyle w:val="BodyText"/>
        <w:spacing w:line="268" w:lineRule="auto" w:before="162"/>
        <w:ind w:left="438" w:right="628" w:firstLine="439"/>
        <w:jc w:val="both"/>
      </w:pPr>
      <w:r>
        <w:rPr>
          <w:spacing w:val="-14"/>
        </w:rPr>
        <w:t>根据教育部颁布《中等职业学校教师专业标准》和在在《中等职业学校设置标准》</w:t>
      </w:r>
      <w:r>
        <w:rPr>
          <w:spacing w:val="-15"/>
        </w:rPr>
        <w:t>的有关规定，进行教师队伍建设，合理配置教师资源。专业教师学历职称结构应合理， </w:t>
      </w:r>
      <w:r>
        <w:rPr>
          <w:spacing w:val="-7"/>
        </w:rPr>
        <w:t>至少应配备具有相关专业中级以上专业技术职务的专任教师 </w:t>
      </w:r>
      <w:r>
        <w:rPr/>
        <w:t>2</w:t>
      </w:r>
      <w:r>
        <w:rPr>
          <w:spacing w:val="-13"/>
        </w:rPr>
        <w:t> 人；建立“双师型”专</w:t>
      </w:r>
      <w:r>
        <w:rPr>
          <w:spacing w:val="-7"/>
        </w:rPr>
        <w:t>业教师团队，其中“双师型”教师应不低于 </w:t>
      </w:r>
      <w:r>
        <w:rPr/>
        <w:t>30</w:t>
      </w:r>
      <w:r>
        <w:rPr>
          <w:spacing w:val="-3"/>
        </w:rPr>
        <w:t>%；应有业务水平较高的专业带头人， 并聘请行业企业的专业骨干和艺术家担任兼职教师。</w:t>
      </w:r>
    </w:p>
    <w:p>
      <w:pPr>
        <w:pStyle w:val="BodyText"/>
        <w:spacing w:line="271" w:lineRule="auto" w:before="5"/>
        <w:ind w:left="438" w:right="674" w:firstLine="549"/>
      </w:pPr>
      <w:r>
        <w:rPr/>
        <w:t>专任专业教师应为美术绘画及相关专业本科及以上学历，具有中等职业学校教师资格证，具备中级及以上专业技术职务所要求的业务能力，取得美术类中级及以上</w:t>
      </w:r>
    </w:p>
    <w:p>
      <w:pPr>
        <w:spacing w:after="0" w:line="271" w:lineRule="auto"/>
        <w:sectPr>
          <w:pgSz w:w="11910" w:h="16840"/>
          <w:pgMar w:header="0" w:footer="975" w:top="1420" w:bottom="1160" w:left="1580" w:right="1060"/>
        </w:sectPr>
      </w:pPr>
    </w:p>
    <w:p>
      <w:pPr>
        <w:pStyle w:val="BodyText"/>
        <w:spacing w:line="391" w:lineRule="exact"/>
        <w:ind w:left="438"/>
      </w:pPr>
      <w:r>
        <w:rPr/>
        <w:t>职业（专业）资格证书，具有良好的师德和终身学习能力。</w:t>
      </w:r>
    </w:p>
    <w:p>
      <w:pPr>
        <w:pStyle w:val="Heading4"/>
        <w:spacing w:before="29"/>
      </w:pPr>
      <w:r>
        <w:rPr/>
        <w:t>(二)教学设施</w:t>
      </w:r>
    </w:p>
    <w:p>
      <w:pPr>
        <w:pStyle w:val="BodyText"/>
        <w:spacing w:line="422" w:lineRule="exact" w:before="84"/>
        <w:ind w:left="1100"/>
      </w:pPr>
      <w:r>
        <w:rPr/>
        <w:t>本专业应配备校内实训实习室和校外实训基地。</w:t>
      </w:r>
    </w:p>
    <w:p>
      <w:pPr>
        <w:pStyle w:val="BodyText"/>
        <w:spacing w:line="422" w:lineRule="exact"/>
        <w:ind w:left="1100"/>
      </w:pPr>
      <w:r>
        <w:rPr/>
        <w:t>校内实训实习室主要设施设备应达到下表所列要求。</w:t>
      </w:r>
    </w:p>
    <w:p>
      <w:pPr>
        <w:pStyle w:val="BodyText"/>
        <w:spacing w:before="1" w:after="1"/>
        <w:rPr>
          <w:sz w:val="13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2551"/>
        <w:gridCol w:w="2410"/>
        <w:gridCol w:w="2835"/>
      </w:tblGrid>
      <w:tr>
        <w:trPr>
          <w:trHeight w:val="369" w:hRule="atLeast"/>
        </w:trPr>
        <w:tc>
          <w:tcPr>
            <w:tcW w:w="993" w:type="dxa"/>
            <w:vMerge w:val="restart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75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2551" w:type="dxa"/>
            <w:vMerge w:val="restart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25"/>
              <w:rPr>
                <w:sz w:val="22"/>
              </w:rPr>
            </w:pPr>
            <w:r>
              <w:rPr>
                <w:sz w:val="22"/>
              </w:rPr>
              <w:t>实训室名称</w:t>
            </w:r>
          </w:p>
        </w:tc>
        <w:tc>
          <w:tcPr>
            <w:tcW w:w="5245" w:type="dxa"/>
            <w:gridSpan w:val="2"/>
          </w:tcPr>
          <w:p>
            <w:pPr>
              <w:pStyle w:val="TableParagraph"/>
              <w:spacing w:line="349" w:lineRule="exact"/>
              <w:ind w:left="1941" w:right="1934"/>
              <w:jc w:val="center"/>
              <w:rPr>
                <w:sz w:val="22"/>
              </w:rPr>
            </w:pPr>
            <w:r>
              <w:rPr>
                <w:sz w:val="22"/>
              </w:rPr>
              <w:t>主要设施设备</w:t>
            </w:r>
          </w:p>
        </w:tc>
      </w:tr>
      <w:tr>
        <w:trPr>
          <w:trHeight w:val="543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3"/>
              <w:ind w:left="194" w:right="184"/>
              <w:jc w:val="center"/>
              <w:rPr>
                <w:sz w:val="22"/>
              </w:rPr>
            </w:pPr>
            <w:r>
              <w:rPr>
                <w:sz w:val="22"/>
              </w:rPr>
              <w:t>名称</w:t>
            </w:r>
          </w:p>
        </w:tc>
        <w:tc>
          <w:tcPr>
            <w:tcW w:w="2835" w:type="dxa"/>
          </w:tcPr>
          <w:p>
            <w:pPr>
              <w:pStyle w:val="TableParagraph"/>
              <w:spacing w:before="33"/>
              <w:ind w:left="737" w:right="725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</w:tr>
      <w:tr>
        <w:trPr>
          <w:trHeight w:val="419" w:hRule="atLeast"/>
        </w:trPr>
        <w:tc>
          <w:tcPr>
            <w:tcW w:w="993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51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93"/>
              <w:rPr>
                <w:sz w:val="22"/>
              </w:rPr>
            </w:pPr>
            <w:r>
              <w:rPr>
                <w:sz w:val="22"/>
              </w:rPr>
              <w:t>中国画、油画画室</w:t>
            </w:r>
          </w:p>
        </w:tc>
        <w:tc>
          <w:tcPr>
            <w:tcW w:w="2410" w:type="dxa"/>
          </w:tcPr>
          <w:p>
            <w:pPr>
              <w:pStyle w:val="TableParagraph"/>
              <w:spacing w:line="399" w:lineRule="exact"/>
              <w:ind w:left="194" w:right="184"/>
              <w:jc w:val="center"/>
              <w:rPr>
                <w:sz w:val="22"/>
              </w:rPr>
            </w:pPr>
            <w:r>
              <w:rPr>
                <w:sz w:val="22"/>
              </w:rPr>
              <w:t>画架</w:t>
            </w:r>
          </w:p>
        </w:tc>
        <w:tc>
          <w:tcPr>
            <w:tcW w:w="2835" w:type="dxa"/>
          </w:tcPr>
          <w:p>
            <w:pPr>
              <w:pStyle w:val="TableParagraph"/>
              <w:spacing w:line="399" w:lineRule="exact"/>
              <w:ind w:left="737" w:right="727"/>
              <w:jc w:val="center"/>
              <w:rPr>
                <w:sz w:val="22"/>
              </w:rPr>
            </w:pPr>
            <w:r>
              <w:rPr>
                <w:sz w:val="22"/>
              </w:rPr>
              <w:t>1 个/人</w:t>
            </w:r>
          </w:p>
        </w:tc>
      </w:tr>
      <w:tr>
        <w:trPr>
          <w:trHeight w:val="312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94" w:right="186"/>
              <w:jc w:val="center"/>
              <w:rPr>
                <w:sz w:val="22"/>
              </w:rPr>
            </w:pPr>
            <w:r>
              <w:rPr>
                <w:sz w:val="22"/>
              </w:rPr>
              <w:t>4 开画板</w:t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exact"/>
              <w:ind w:left="737" w:right="727"/>
              <w:jc w:val="center"/>
              <w:rPr>
                <w:sz w:val="22"/>
              </w:rPr>
            </w:pPr>
            <w:r>
              <w:rPr>
                <w:sz w:val="22"/>
              </w:rPr>
              <w:t>1 块/人</w:t>
            </w:r>
          </w:p>
        </w:tc>
      </w:tr>
      <w:tr>
        <w:trPr>
          <w:trHeight w:val="312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94" w:right="186"/>
              <w:jc w:val="center"/>
              <w:rPr>
                <w:sz w:val="22"/>
              </w:rPr>
            </w:pPr>
            <w:r>
              <w:rPr>
                <w:sz w:val="22"/>
              </w:rPr>
              <w:t>全开画板</w:t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exact"/>
              <w:ind w:left="737" w:right="727"/>
              <w:jc w:val="center"/>
              <w:rPr>
                <w:sz w:val="22"/>
              </w:rPr>
            </w:pPr>
            <w:r>
              <w:rPr>
                <w:sz w:val="22"/>
              </w:rPr>
              <w:t>1 块/人</w:t>
            </w:r>
          </w:p>
        </w:tc>
      </w:tr>
      <w:tr>
        <w:trPr>
          <w:trHeight w:val="311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94" w:right="186"/>
              <w:jc w:val="center"/>
              <w:rPr>
                <w:sz w:val="22"/>
              </w:rPr>
            </w:pPr>
            <w:r>
              <w:rPr>
                <w:sz w:val="22"/>
              </w:rPr>
              <w:t>静物台</w:t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exact"/>
              <w:ind w:left="736" w:right="727"/>
              <w:jc w:val="center"/>
              <w:rPr>
                <w:sz w:val="22"/>
              </w:rPr>
            </w:pPr>
            <w:r>
              <w:rPr>
                <w:sz w:val="22"/>
              </w:rPr>
              <w:t>3 个/实训室</w:t>
            </w:r>
          </w:p>
        </w:tc>
      </w:tr>
      <w:tr>
        <w:trPr>
          <w:trHeight w:val="312" w:hRule="atLeast"/>
        </w:trPr>
        <w:tc>
          <w:tcPr>
            <w:tcW w:w="993" w:type="dxa"/>
            <w:vMerge w:val="restart"/>
          </w:tcPr>
          <w:p>
            <w:pPr>
              <w:pStyle w:val="TableParagraph"/>
              <w:spacing w:before="79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551" w:type="dxa"/>
            <w:vMerge w:val="restart"/>
          </w:tcPr>
          <w:p>
            <w:pPr>
              <w:pStyle w:val="TableParagraph"/>
              <w:spacing w:before="79"/>
              <w:ind w:left="725"/>
              <w:rPr>
                <w:sz w:val="22"/>
              </w:rPr>
            </w:pPr>
            <w:r>
              <w:rPr>
                <w:sz w:val="22"/>
              </w:rPr>
              <w:t>艺术设计室</w:t>
            </w: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94" w:right="181"/>
              <w:jc w:val="center"/>
              <w:rPr>
                <w:sz w:val="22"/>
              </w:rPr>
            </w:pPr>
            <w:r>
              <w:rPr>
                <w:sz w:val="22"/>
              </w:rPr>
              <w:t>台式计算机</w:t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exact"/>
              <w:ind w:left="737" w:right="727"/>
              <w:jc w:val="center"/>
              <w:rPr>
                <w:sz w:val="22"/>
              </w:rPr>
            </w:pPr>
            <w:r>
              <w:rPr>
                <w:sz w:val="22"/>
              </w:rPr>
              <w:t>1 台/人</w:t>
            </w:r>
          </w:p>
        </w:tc>
      </w:tr>
      <w:tr>
        <w:trPr>
          <w:trHeight w:val="311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94" w:right="186"/>
              <w:jc w:val="center"/>
              <w:rPr>
                <w:sz w:val="22"/>
              </w:rPr>
            </w:pPr>
            <w:r>
              <w:rPr>
                <w:sz w:val="22"/>
              </w:rPr>
              <w:t>设计桌椅</w:t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exact"/>
              <w:ind w:left="737" w:right="727"/>
              <w:jc w:val="center"/>
              <w:rPr>
                <w:sz w:val="22"/>
              </w:rPr>
            </w:pPr>
            <w:r>
              <w:rPr>
                <w:sz w:val="22"/>
              </w:rPr>
              <w:t>1 套/人</w:t>
            </w:r>
          </w:p>
        </w:tc>
      </w:tr>
      <w:tr>
        <w:trPr>
          <w:trHeight w:val="312" w:hRule="atLeast"/>
        </w:trPr>
        <w:tc>
          <w:tcPr>
            <w:tcW w:w="993" w:type="dxa"/>
            <w:vMerge w:val="restart"/>
          </w:tcPr>
          <w:p>
            <w:pPr>
              <w:pStyle w:val="TableParagraph"/>
              <w:spacing w:before="7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551" w:type="dxa"/>
            <w:vMerge w:val="restart"/>
          </w:tcPr>
          <w:p>
            <w:pPr>
              <w:pStyle w:val="TableParagraph"/>
              <w:spacing w:line="301" w:lineRule="exact"/>
              <w:ind w:left="209" w:right="201"/>
              <w:jc w:val="center"/>
              <w:rPr>
                <w:sz w:val="22"/>
              </w:rPr>
            </w:pPr>
            <w:r>
              <w:rPr>
                <w:sz w:val="22"/>
              </w:rPr>
              <w:t>展厅</w:t>
            </w:r>
          </w:p>
          <w:p>
            <w:pPr>
              <w:pStyle w:val="TableParagraph"/>
              <w:spacing w:line="313" w:lineRule="exact"/>
              <w:ind w:left="209" w:right="201"/>
              <w:jc w:val="center"/>
              <w:rPr>
                <w:sz w:val="22"/>
              </w:rPr>
            </w:pPr>
            <w:r>
              <w:rPr>
                <w:sz w:val="22"/>
              </w:rPr>
              <w:t>（面积不少于 100m）</w:t>
            </w: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94" w:right="186"/>
              <w:jc w:val="center"/>
              <w:rPr>
                <w:sz w:val="22"/>
              </w:rPr>
            </w:pPr>
            <w:r>
              <w:rPr>
                <w:sz w:val="22"/>
              </w:rPr>
              <w:t>半开镜框</w:t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exact"/>
              <w:ind w:left="737" w:right="727"/>
              <w:jc w:val="center"/>
              <w:rPr>
                <w:sz w:val="22"/>
              </w:rPr>
            </w:pPr>
            <w:r>
              <w:rPr>
                <w:sz w:val="22"/>
              </w:rPr>
              <w:t>不少于 20 个</w:t>
            </w:r>
          </w:p>
        </w:tc>
      </w:tr>
      <w:tr>
        <w:trPr>
          <w:trHeight w:val="311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94" w:right="186"/>
              <w:jc w:val="center"/>
              <w:rPr>
                <w:sz w:val="22"/>
              </w:rPr>
            </w:pPr>
            <w:r>
              <w:rPr>
                <w:sz w:val="22"/>
              </w:rPr>
              <w:t>全开镜框</w:t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exact"/>
              <w:ind w:left="737" w:right="727"/>
              <w:jc w:val="center"/>
              <w:rPr>
                <w:sz w:val="22"/>
              </w:rPr>
            </w:pPr>
            <w:r>
              <w:rPr>
                <w:sz w:val="22"/>
              </w:rPr>
              <w:t>不少于 20 个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ind w:left="659"/>
      </w:pPr>
      <w:r>
        <w:rPr/>
        <w:t>校外实训基地主要设施设备应达到下表所列要求。</w:t>
      </w:r>
    </w:p>
    <w:p>
      <w:pPr>
        <w:pStyle w:val="BodyText"/>
        <w:spacing w:before="19"/>
        <w:rPr>
          <w:sz w:val="12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2551"/>
        <w:gridCol w:w="2410"/>
        <w:gridCol w:w="2835"/>
      </w:tblGrid>
      <w:tr>
        <w:trPr>
          <w:trHeight w:val="312" w:hRule="atLeast"/>
        </w:trPr>
        <w:tc>
          <w:tcPr>
            <w:tcW w:w="993" w:type="dxa"/>
            <w:vMerge w:val="restart"/>
          </w:tcPr>
          <w:p>
            <w:pPr>
              <w:pStyle w:val="TableParagraph"/>
              <w:spacing w:before="79"/>
              <w:ind w:left="275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2551" w:type="dxa"/>
            <w:vMerge w:val="restart"/>
          </w:tcPr>
          <w:p>
            <w:pPr>
              <w:pStyle w:val="TableParagraph"/>
              <w:spacing w:before="79"/>
              <w:ind w:left="725"/>
              <w:rPr>
                <w:sz w:val="22"/>
              </w:rPr>
            </w:pPr>
            <w:r>
              <w:rPr>
                <w:sz w:val="22"/>
              </w:rPr>
              <w:t>实训室名称</w:t>
            </w:r>
          </w:p>
        </w:tc>
        <w:tc>
          <w:tcPr>
            <w:tcW w:w="5245" w:type="dxa"/>
            <w:gridSpan w:val="2"/>
          </w:tcPr>
          <w:p>
            <w:pPr>
              <w:pStyle w:val="TableParagraph"/>
              <w:spacing w:line="292" w:lineRule="exact"/>
              <w:ind w:left="1941" w:right="1934"/>
              <w:jc w:val="center"/>
              <w:rPr>
                <w:sz w:val="22"/>
              </w:rPr>
            </w:pPr>
            <w:r>
              <w:rPr>
                <w:sz w:val="22"/>
              </w:rPr>
              <w:t>主要设施设备</w:t>
            </w:r>
          </w:p>
        </w:tc>
      </w:tr>
      <w:tr>
        <w:trPr>
          <w:trHeight w:val="311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94" w:right="184"/>
              <w:jc w:val="center"/>
              <w:rPr>
                <w:sz w:val="22"/>
              </w:rPr>
            </w:pPr>
            <w:r>
              <w:rPr>
                <w:sz w:val="22"/>
              </w:rPr>
              <w:t>名称</w:t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exact"/>
              <w:ind w:left="737" w:right="725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</w:tr>
      <w:tr>
        <w:trPr>
          <w:trHeight w:val="624" w:hRule="atLeast"/>
        </w:trPr>
        <w:tc>
          <w:tcPr>
            <w:tcW w:w="993" w:type="dxa"/>
          </w:tcPr>
          <w:p>
            <w:pPr>
              <w:pStyle w:val="TableParagraph"/>
              <w:spacing w:before="74"/>
              <w:ind w:left="44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51" w:type="dxa"/>
          </w:tcPr>
          <w:p>
            <w:pPr>
              <w:pStyle w:val="TableParagraph"/>
              <w:spacing w:line="296" w:lineRule="exact"/>
              <w:ind w:right="220"/>
              <w:jc w:val="right"/>
              <w:rPr>
                <w:sz w:val="22"/>
              </w:rPr>
            </w:pPr>
            <w:r>
              <w:rPr>
                <w:spacing w:val="-3"/>
                <w:sz w:val="22"/>
              </w:rPr>
              <w:t>画廊或美术馆展览部</w:t>
            </w:r>
          </w:p>
          <w:p>
            <w:pPr>
              <w:pStyle w:val="TableParagraph"/>
              <w:spacing w:line="308" w:lineRule="exac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12"/>
                <w:sz w:val="22"/>
              </w:rPr>
              <w:t>面积不少于 </w:t>
            </w:r>
            <w:r>
              <w:rPr>
                <w:rFonts w:ascii="Carlito" w:eastAsia="Carlito"/>
                <w:sz w:val="22"/>
              </w:rPr>
              <w:t>200m</w:t>
            </w:r>
            <w:r>
              <w:rPr>
                <w:sz w:val="22"/>
              </w:rPr>
              <w:t>）</w:t>
            </w:r>
          </w:p>
        </w:tc>
        <w:tc>
          <w:tcPr>
            <w:tcW w:w="2410" w:type="dxa"/>
          </w:tcPr>
          <w:p>
            <w:pPr>
              <w:pStyle w:val="TableParagraph"/>
              <w:spacing w:before="74"/>
              <w:ind w:left="194" w:right="184"/>
              <w:jc w:val="center"/>
              <w:rPr>
                <w:sz w:val="22"/>
              </w:rPr>
            </w:pPr>
            <w:r>
              <w:rPr>
                <w:sz w:val="22"/>
              </w:rPr>
              <w:t>画框</w:t>
            </w:r>
          </w:p>
        </w:tc>
        <w:tc>
          <w:tcPr>
            <w:tcW w:w="2835" w:type="dxa"/>
          </w:tcPr>
          <w:p>
            <w:pPr>
              <w:pStyle w:val="TableParagraph"/>
              <w:spacing w:before="74"/>
              <w:ind w:left="736" w:right="727"/>
              <w:jc w:val="center"/>
              <w:rPr>
                <w:sz w:val="22"/>
              </w:rPr>
            </w:pPr>
            <w:r>
              <w:rPr>
                <w:sz w:val="22"/>
              </w:rPr>
              <w:t>40 个</w:t>
            </w:r>
          </w:p>
        </w:tc>
      </w:tr>
      <w:tr>
        <w:trPr>
          <w:trHeight w:val="623" w:hRule="atLeast"/>
        </w:trPr>
        <w:tc>
          <w:tcPr>
            <w:tcW w:w="993" w:type="dxa"/>
          </w:tcPr>
          <w:p>
            <w:pPr>
              <w:pStyle w:val="TableParagraph"/>
              <w:spacing w:before="73"/>
              <w:ind w:left="44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96" w:lineRule="exact"/>
              <w:ind w:right="217"/>
              <w:jc w:val="right"/>
              <w:rPr>
                <w:sz w:val="22"/>
              </w:rPr>
            </w:pPr>
            <w:r>
              <w:rPr>
                <w:spacing w:val="-3"/>
                <w:sz w:val="22"/>
              </w:rPr>
              <w:t>工艺画厂制作车间</w:t>
            </w:r>
          </w:p>
          <w:p>
            <w:pPr>
              <w:pStyle w:val="TableParagraph"/>
              <w:spacing w:line="308" w:lineRule="exact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12"/>
                <w:sz w:val="22"/>
              </w:rPr>
              <w:t>面积不少于 </w:t>
            </w:r>
            <w:r>
              <w:rPr>
                <w:rFonts w:ascii="Carlito" w:eastAsia="Carlito"/>
                <w:sz w:val="22"/>
              </w:rPr>
              <w:t>200m</w:t>
            </w:r>
            <w:r>
              <w:rPr>
                <w:sz w:val="22"/>
              </w:rPr>
              <w:t>）</w:t>
            </w:r>
          </w:p>
        </w:tc>
        <w:tc>
          <w:tcPr>
            <w:tcW w:w="2410" w:type="dxa"/>
          </w:tcPr>
          <w:p>
            <w:pPr>
              <w:pStyle w:val="TableParagraph"/>
              <w:spacing w:before="73"/>
              <w:ind w:left="194" w:right="184"/>
              <w:jc w:val="center"/>
              <w:rPr>
                <w:sz w:val="22"/>
              </w:rPr>
            </w:pPr>
            <w:r>
              <w:rPr>
                <w:sz w:val="22"/>
              </w:rPr>
              <w:t>画架、画板、画凳</w:t>
            </w:r>
          </w:p>
        </w:tc>
        <w:tc>
          <w:tcPr>
            <w:tcW w:w="2835" w:type="dxa"/>
          </w:tcPr>
          <w:p>
            <w:pPr>
              <w:pStyle w:val="TableParagraph"/>
              <w:spacing w:before="73"/>
              <w:ind w:left="736" w:right="727"/>
              <w:jc w:val="center"/>
              <w:rPr>
                <w:sz w:val="22"/>
              </w:rPr>
            </w:pPr>
            <w:r>
              <w:rPr>
                <w:sz w:val="22"/>
              </w:rPr>
              <w:t>30 套</w:t>
            </w:r>
          </w:p>
        </w:tc>
      </w:tr>
      <w:tr>
        <w:trPr>
          <w:trHeight w:val="312" w:hRule="atLeast"/>
        </w:trPr>
        <w:tc>
          <w:tcPr>
            <w:tcW w:w="993" w:type="dxa"/>
          </w:tcPr>
          <w:p>
            <w:pPr>
              <w:pStyle w:val="TableParagraph"/>
              <w:spacing w:line="292" w:lineRule="exact"/>
              <w:ind w:left="44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551" w:type="dxa"/>
          </w:tcPr>
          <w:p>
            <w:pPr>
              <w:pStyle w:val="TableParagraph"/>
              <w:spacing w:line="292" w:lineRule="exact"/>
              <w:ind w:left="504"/>
              <w:rPr>
                <w:sz w:val="22"/>
              </w:rPr>
            </w:pPr>
            <w:r>
              <w:rPr>
                <w:sz w:val="22"/>
              </w:rPr>
              <w:t>广告公司设计部</w:t>
            </w:r>
          </w:p>
        </w:tc>
        <w:tc>
          <w:tcPr>
            <w:tcW w:w="2410" w:type="dxa"/>
          </w:tcPr>
          <w:p>
            <w:pPr>
              <w:pStyle w:val="TableParagraph"/>
              <w:spacing w:line="292" w:lineRule="exact"/>
              <w:ind w:left="194" w:right="186"/>
              <w:jc w:val="center"/>
              <w:rPr>
                <w:sz w:val="22"/>
              </w:rPr>
            </w:pPr>
            <w:r>
              <w:rPr>
                <w:sz w:val="22"/>
              </w:rPr>
              <w:t>计算机及设计用软件</w:t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exact"/>
              <w:ind w:left="736" w:right="727"/>
              <w:jc w:val="center"/>
              <w:rPr>
                <w:sz w:val="22"/>
              </w:rPr>
            </w:pPr>
            <w:r>
              <w:rPr>
                <w:sz w:val="22"/>
              </w:rPr>
              <w:t>8 套</w:t>
            </w:r>
          </w:p>
        </w:tc>
      </w:tr>
    </w:tbl>
    <w:p>
      <w:pPr>
        <w:pStyle w:val="Heading4"/>
        <w:spacing w:before="60"/>
        <w:ind w:left="690"/>
      </w:pPr>
      <w:r>
        <w:rPr/>
        <w:t>（三）教学资源</w:t>
      </w:r>
    </w:p>
    <w:p>
      <w:pPr>
        <w:pStyle w:val="ListParagraph"/>
        <w:numPr>
          <w:ilvl w:val="1"/>
          <w:numId w:val="7"/>
        </w:numPr>
        <w:tabs>
          <w:tab w:pos="1213" w:val="left" w:leader="none"/>
        </w:tabs>
        <w:spacing w:line="422" w:lineRule="exact" w:before="81" w:after="0"/>
        <w:ind w:left="1212" w:right="0" w:hanging="223"/>
        <w:jc w:val="left"/>
        <w:rPr>
          <w:sz w:val="22"/>
        </w:rPr>
      </w:pPr>
      <w:r>
        <w:rPr>
          <w:spacing w:val="-2"/>
          <w:sz w:val="22"/>
        </w:rPr>
        <w:t>教材选用</w:t>
      </w:r>
    </w:p>
    <w:p>
      <w:pPr>
        <w:pStyle w:val="BodyText"/>
        <w:spacing w:line="216" w:lineRule="auto" w:before="9"/>
        <w:ind w:left="659" w:right="737" w:firstLine="328"/>
        <w:jc w:val="both"/>
      </w:pPr>
      <w:r>
        <w:rPr/>
        <w:t>在教材方面，美术专业以专业美术教材为主，辅以画册、图片、标本实物、作</w:t>
      </w:r>
      <w:r>
        <w:rPr>
          <w:spacing w:val="-6"/>
        </w:rPr>
        <w:t>品以及相关的视听影像资料和计算机软件，加强美术教学的效果，促进学习方式的</w:t>
      </w:r>
      <w:r>
        <w:rPr>
          <w:spacing w:val="-3"/>
        </w:rPr>
        <w:t>多样化。</w:t>
      </w:r>
    </w:p>
    <w:p>
      <w:pPr>
        <w:pStyle w:val="ListParagraph"/>
        <w:numPr>
          <w:ilvl w:val="1"/>
          <w:numId w:val="7"/>
        </w:numPr>
        <w:tabs>
          <w:tab w:pos="1213" w:val="left" w:leader="none"/>
        </w:tabs>
        <w:spacing w:line="389" w:lineRule="exact" w:before="0" w:after="0"/>
        <w:ind w:left="1212" w:right="0" w:hanging="223"/>
        <w:jc w:val="left"/>
        <w:rPr>
          <w:sz w:val="22"/>
        </w:rPr>
      </w:pPr>
      <w:r>
        <w:rPr>
          <w:spacing w:val="-3"/>
          <w:sz w:val="22"/>
        </w:rPr>
        <w:t>图书文献配备</w:t>
      </w:r>
    </w:p>
    <w:p>
      <w:pPr>
        <w:pStyle w:val="BodyText"/>
        <w:spacing w:line="216" w:lineRule="auto" w:before="9"/>
        <w:ind w:left="990" w:right="2883"/>
      </w:pPr>
      <w:r>
        <w:rPr>
          <w:spacing w:val="-6"/>
        </w:rPr>
        <w:t>我校图书室配备美术绘画专业图书资料近 </w:t>
      </w:r>
      <w:r>
        <w:rPr/>
        <w:t>10</w:t>
      </w:r>
      <w:r>
        <w:rPr>
          <w:spacing w:val="-10"/>
        </w:rPr>
        <w:t> 万字资料。3</w:t>
      </w:r>
      <w:r>
        <w:rPr>
          <w:spacing w:val="-5"/>
        </w:rPr>
        <w:t>.数字资源配备</w:t>
      </w:r>
    </w:p>
    <w:p>
      <w:pPr>
        <w:pStyle w:val="BodyText"/>
        <w:spacing w:line="411" w:lineRule="exact"/>
        <w:ind w:left="990"/>
      </w:pPr>
      <w:r>
        <w:rPr/>
        <w:t>美术数字资源采用山西艺术教育数字资源库资料。</w:t>
      </w:r>
    </w:p>
    <w:p>
      <w:pPr>
        <w:pStyle w:val="Heading4"/>
        <w:spacing w:before="13"/>
        <w:ind w:left="580"/>
      </w:pPr>
      <w:r>
        <w:rPr/>
        <w:t>（四）教学方法</w:t>
      </w:r>
    </w:p>
    <w:p>
      <w:pPr>
        <w:pStyle w:val="BodyText"/>
        <w:spacing w:before="81"/>
        <w:ind w:left="877"/>
      </w:pPr>
      <w:r>
        <w:rPr/>
        <w:t>公共基础课要着眼于提高学生文化素养，既为学生的专业学习服务,又为学生的</w:t>
      </w:r>
    </w:p>
    <w:p>
      <w:pPr>
        <w:spacing w:after="0"/>
        <w:sectPr>
          <w:pgSz w:w="11910" w:h="16840"/>
          <w:pgMar w:header="0" w:footer="975" w:top="1560" w:bottom="1160" w:left="1580" w:right="1060"/>
        </w:sectPr>
      </w:pPr>
    </w:p>
    <w:p>
      <w:pPr>
        <w:pStyle w:val="BodyText"/>
        <w:spacing w:line="367" w:lineRule="exact"/>
        <w:ind w:left="438"/>
      </w:pPr>
      <w:r>
        <w:rPr/>
        <w:t>继续学习和终生发展打好基础。要从学生的文化基础出发，结合专业特点，努力进行</w:t>
      </w:r>
    </w:p>
    <w:p>
      <w:pPr>
        <w:pStyle w:val="BodyText"/>
        <w:spacing w:line="216" w:lineRule="auto" w:before="9"/>
        <w:ind w:left="438" w:right="684"/>
        <w:jc w:val="both"/>
      </w:pPr>
      <w:r>
        <w:rPr>
          <w:spacing w:val="-8"/>
        </w:rPr>
        <w:t>教学改革，从以教师为中心转变为以学生为主体，通过自主学习、合作学习、探究学</w:t>
      </w:r>
      <w:r>
        <w:rPr>
          <w:spacing w:val="-3"/>
        </w:rPr>
        <w:t>习和分层教学等方法，着力调动学生的学习积极性，提高公共基础课教学的有效性， 促进学生综合素质的提高和职业能力的形成。</w:t>
      </w:r>
    </w:p>
    <w:p>
      <w:pPr>
        <w:pStyle w:val="BodyText"/>
        <w:spacing w:line="216" w:lineRule="auto"/>
        <w:ind w:left="438" w:right="737" w:firstLine="439"/>
        <w:jc w:val="both"/>
      </w:pPr>
      <w:r>
        <w:rPr>
          <w:spacing w:val="-6"/>
        </w:rPr>
        <w:t>专业技能课推行工学结合，努力实现教学内容与职业标准、教学过程与生产过程</w:t>
      </w:r>
      <w:r>
        <w:rPr>
          <w:spacing w:val="-8"/>
        </w:rPr>
        <w:t>的对接。要在加强专业基础教学的同时，强化对职业岗位技能的训练，把职业资格标</w:t>
      </w:r>
      <w:r>
        <w:rPr>
          <w:spacing w:val="-6"/>
        </w:rPr>
        <w:t>准所要求的的知识和技能作为专业教学的重要内容。根据美术绘画专业的特点，加强教师的专业示范和个别指导，通过理论实践一体化的教学模式，促进学生专业知识和</w:t>
      </w:r>
      <w:r>
        <w:rPr>
          <w:spacing w:val="-7"/>
        </w:rPr>
        <w:t>技能的同步增长，确保专业教学既满足职业岗位的需求，又为学生未来的职业发展打</w:t>
      </w:r>
      <w:r>
        <w:rPr>
          <w:spacing w:val="-3"/>
        </w:rPr>
        <w:t>下坚实基础。</w:t>
      </w:r>
    </w:p>
    <w:p>
      <w:pPr>
        <w:pStyle w:val="Heading4"/>
        <w:spacing w:before="19"/>
      </w:pPr>
      <w:r>
        <w:rPr/>
        <w:t>（五）学习评价</w:t>
      </w:r>
    </w:p>
    <w:p>
      <w:pPr>
        <w:pStyle w:val="BodyText"/>
        <w:spacing w:line="216" w:lineRule="auto" w:before="113"/>
        <w:ind w:left="438" w:right="684" w:firstLine="439"/>
        <w:jc w:val="both"/>
      </w:pPr>
      <w:r>
        <w:rPr>
          <w:spacing w:val="-6"/>
        </w:rPr>
        <w:t>应根据本专业培养目标和人才规格要求，建立科学合理的教学评价标准，制定适</w:t>
      </w:r>
      <w:r>
        <w:rPr>
          <w:spacing w:val="-7"/>
        </w:rPr>
        <w:t>应美术绘画专业特点的评价方法，实行评价主体、评价方式、评价过程的多元化：专</w:t>
      </w:r>
      <w:r>
        <w:rPr>
          <w:spacing w:val="-6"/>
        </w:rPr>
        <w:t>业技能课的教学评价实行校内外评价相结合，职业技能鉴定与学业考核相结合；公基</w:t>
      </w:r>
      <w:r>
        <w:rPr>
          <w:spacing w:val="-3"/>
        </w:rPr>
        <w:t>础课实行教师评价、学生互评与自我评价相结合，过程性评价与结果性评价相结合。</w:t>
      </w:r>
      <w:r>
        <w:rPr>
          <w:spacing w:val="-6"/>
        </w:rPr>
        <w:t>不仅要关注学生对知识的理解和技能的掌握，更要关注学生运用知识以及在实践中解</w:t>
      </w:r>
      <w:r>
        <w:rPr>
          <w:spacing w:val="-3"/>
        </w:rPr>
        <w:t>决实际问题的能力水平，重视学生职业素养的形成。</w:t>
      </w:r>
    </w:p>
    <w:p>
      <w:pPr>
        <w:pStyle w:val="BodyText"/>
        <w:spacing w:line="216" w:lineRule="auto"/>
        <w:ind w:left="548" w:right="737" w:firstLine="439"/>
        <w:jc w:val="both"/>
      </w:pPr>
      <w:r>
        <w:rPr/>
        <w:t>学生所修课程均应考核。考核分为考试和考查。公共基础课、专业技能课一般为考试课程；选修课为考试或考查课程。文化课、专业知识课应推行教考分离，统一命题和阅卷；专业技能课可实行统一考试，集体评分。英语、计算机应用基础等课程可采取学校与社会考核相结合的方法，课程结业，组织学生参加社会认可的等级考核，取得相应的等级合格证书。</w:t>
      </w:r>
    </w:p>
    <w:p>
      <w:pPr>
        <w:spacing w:line="526" w:lineRule="exact" w:before="0"/>
        <w:ind w:left="728" w:right="0" w:firstLine="0"/>
        <w:jc w:val="left"/>
        <w:rPr>
          <w:rFonts w:ascii="Noto Sans CJK HK" w:eastAsia="Noto Sans CJK HK" w:hint="eastAsia"/>
          <w:b/>
          <w:sz w:val="24"/>
        </w:rPr>
      </w:pPr>
      <w:r>
        <w:rPr>
          <w:rFonts w:ascii="Noto Sans CJK HK" w:eastAsia="Noto Sans CJK HK" w:hint="eastAsia"/>
          <w:b/>
          <w:sz w:val="26"/>
        </w:rPr>
        <w:t>（六）</w:t>
      </w:r>
      <w:r>
        <w:rPr>
          <w:rFonts w:ascii="Noto Sans CJK HK" w:eastAsia="Noto Sans CJK HK" w:hint="eastAsia"/>
          <w:b/>
          <w:sz w:val="24"/>
        </w:rPr>
        <w:t>质量管理</w:t>
      </w:r>
    </w:p>
    <w:p>
      <w:pPr>
        <w:pStyle w:val="BodyText"/>
        <w:spacing w:line="216" w:lineRule="auto" w:before="89"/>
        <w:ind w:left="220" w:right="737" w:firstLine="544"/>
        <w:jc w:val="both"/>
      </w:pPr>
      <w:r>
        <w:rPr/>
        <w:t>要加强专业教学的科学化、规范化、制度化管理。建立建材使用的集体研究和学</w:t>
      </w:r>
      <w:r>
        <w:rPr>
          <w:spacing w:val="-8"/>
        </w:rPr>
        <w:t>校审批制度，确保教材使用的合理性和规范化；根据美术绘画专业的特点，建立加强教</w:t>
      </w:r>
      <w:r>
        <w:rPr>
          <w:spacing w:val="-7"/>
        </w:rPr>
        <w:t>学过程管理的有效机制，确保课堂技能训练的合理密度和强度，努力提高课堂教学的质量。从加强质量管理的要求出发，研究专业教学评价的改进方法，努力增强评价的客观</w:t>
      </w:r>
      <w:r>
        <w:rPr>
          <w:spacing w:val="-3"/>
        </w:rPr>
        <w:t>性，促进教学质量的全面提高。</w:t>
      </w:r>
    </w:p>
    <w:p>
      <w:pPr>
        <w:pStyle w:val="Heading2"/>
        <w:spacing w:before="2"/>
        <w:ind w:left="740"/>
      </w:pPr>
      <w:r>
        <w:rPr/>
        <w:t>九、毕业要求</w:t>
      </w:r>
    </w:p>
    <w:p>
      <w:pPr>
        <w:pStyle w:val="ListParagraph"/>
        <w:numPr>
          <w:ilvl w:val="0"/>
          <w:numId w:val="8"/>
        </w:numPr>
        <w:tabs>
          <w:tab w:pos="1320" w:val="left" w:leader="none"/>
        </w:tabs>
        <w:spacing w:line="422" w:lineRule="exact" w:before="62" w:after="0"/>
        <w:ind w:left="1319" w:right="0" w:hanging="330"/>
        <w:jc w:val="left"/>
        <w:rPr>
          <w:sz w:val="22"/>
        </w:rPr>
      </w:pPr>
      <w:r>
        <w:rPr>
          <w:spacing w:val="-3"/>
          <w:sz w:val="22"/>
        </w:rPr>
        <w:t>学生修完本专业设定课程。</w:t>
      </w:r>
    </w:p>
    <w:p>
      <w:pPr>
        <w:pStyle w:val="ListParagraph"/>
        <w:numPr>
          <w:ilvl w:val="0"/>
          <w:numId w:val="8"/>
        </w:numPr>
        <w:tabs>
          <w:tab w:pos="1360" w:val="left" w:leader="none"/>
        </w:tabs>
        <w:spacing w:line="400" w:lineRule="exact" w:before="0" w:after="0"/>
        <w:ind w:left="1360" w:right="0" w:hanging="332"/>
        <w:jc w:val="left"/>
        <w:rPr>
          <w:sz w:val="22"/>
        </w:rPr>
      </w:pPr>
      <w:r>
        <w:rPr>
          <w:spacing w:val="-3"/>
          <w:sz w:val="22"/>
        </w:rPr>
        <w:t>获得相应的职业资格证书。</w:t>
      </w:r>
    </w:p>
    <w:p>
      <w:pPr>
        <w:pStyle w:val="ListParagraph"/>
        <w:numPr>
          <w:ilvl w:val="0"/>
          <w:numId w:val="8"/>
        </w:numPr>
        <w:tabs>
          <w:tab w:pos="1360" w:val="left" w:leader="none"/>
        </w:tabs>
        <w:spacing w:line="401" w:lineRule="exact" w:before="0" w:after="0"/>
        <w:ind w:left="1360" w:right="0" w:hanging="332"/>
        <w:jc w:val="left"/>
        <w:rPr>
          <w:sz w:val="22"/>
        </w:rPr>
      </w:pPr>
      <w:r>
        <w:rPr>
          <w:spacing w:val="-3"/>
          <w:sz w:val="22"/>
        </w:rPr>
        <w:t>能够从事美术绘画相关专业具体工作。</w:t>
      </w:r>
    </w:p>
    <w:p>
      <w:pPr>
        <w:pStyle w:val="ListParagraph"/>
        <w:numPr>
          <w:ilvl w:val="0"/>
          <w:numId w:val="8"/>
        </w:numPr>
        <w:tabs>
          <w:tab w:pos="1360" w:val="left" w:leader="none"/>
        </w:tabs>
        <w:spacing w:line="423" w:lineRule="exact" w:before="0" w:after="0"/>
        <w:ind w:left="1360" w:right="0" w:hanging="332"/>
        <w:jc w:val="left"/>
        <w:rPr>
          <w:sz w:val="22"/>
        </w:rPr>
      </w:pPr>
      <w:r>
        <w:rPr>
          <w:spacing w:val="-3"/>
          <w:sz w:val="22"/>
        </w:rPr>
        <w:t>具有审美能力与艺术鉴赏力。</w:t>
      </w:r>
    </w:p>
    <w:p>
      <w:pPr>
        <w:spacing w:after="0" w:line="423" w:lineRule="exact"/>
        <w:jc w:val="left"/>
        <w:rPr>
          <w:sz w:val="22"/>
        </w:rPr>
        <w:sectPr>
          <w:pgSz w:w="11910" w:h="16840"/>
          <w:pgMar w:header="0" w:footer="975" w:top="1480" w:bottom="1160" w:left="1580" w:right="1060"/>
        </w:sectPr>
      </w:pPr>
    </w:p>
    <w:p>
      <w:pPr>
        <w:pStyle w:val="ListParagraph"/>
        <w:numPr>
          <w:ilvl w:val="0"/>
          <w:numId w:val="8"/>
        </w:numPr>
        <w:tabs>
          <w:tab w:pos="1360" w:val="left" w:leader="none"/>
        </w:tabs>
        <w:spacing w:line="385" w:lineRule="exact" w:before="0" w:after="0"/>
        <w:ind w:left="1360" w:right="0" w:hanging="332"/>
        <w:jc w:val="left"/>
        <w:rPr>
          <w:sz w:val="22"/>
        </w:rPr>
      </w:pPr>
      <w:r>
        <w:rPr>
          <w:spacing w:val="-3"/>
          <w:sz w:val="22"/>
        </w:rPr>
        <w:t>具有独立的美术绘画创作能力。</w:t>
      </w:r>
    </w:p>
    <w:p>
      <w:pPr>
        <w:pStyle w:val="Heading2"/>
        <w:spacing w:line="522" w:lineRule="exact"/>
        <w:ind w:left="1112"/>
      </w:pPr>
      <w:r>
        <w:rPr/>
        <w:t>十、附 录</w:t>
      </w:r>
    </w:p>
    <w:sectPr>
      <w:pgSz w:w="11910" w:h="16840"/>
      <w:pgMar w:header="0" w:footer="975" w:top="1480" w:bottom="1160" w:left="15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HK">
    <w:altName w:val="Noto Sans CJK HK"/>
    <w:charset w:val="0"/>
    <w:family w:val="swiss"/>
    <w:pitch w:val="variable"/>
  </w:font>
  <w:font w:name="UKIJ CJK">
    <w:altName w:val="UKIJ CJK"/>
    <w:charset w:val="0"/>
    <w:family w:val="swiss"/>
    <w:pitch w:val="variable"/>
  </w:font>
  <w:font w:name="Noto Sans Mono CJK HK">
    <w:altName w:val="Noto Sans Mono CJK HK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20007pt;margin-top:782.140015pt;width:10.6pt;height:11pt;mso-position-horizontal-relative:page;mso-position-vertical-relative:page;z-index:-16610304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rlito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67" w:hanging="327"/>
        <w:jc w:val="left"/>
      </w:pPr>
      <w:rPr>
        <w:rFonts w:hint="default" w:ascii="Carlito" w:hAnsi="Carlito" w:eastAsia="Carlito" w:cs="Carlito"/>
        <w:w w:val="99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80" w:hanging="32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701" w:hanging="32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21" w:hanging="32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2" w:hanging="32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163" w:hanging="32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983" w:hanging="32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804" w:hanging="32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24" w:hanging="327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19" w:hanging="329"/>
        <w:jc w:val="left"/>
      </w:pPr>
      <w:rPr>
        <w:rFonts w:hint="default" w:ascii="Noto Sans Mono CJK HK" w:hAnsi="Noto Sans Mono CJK HK" w:eastAsia="Noto Sans Mono CJK HK" w:cs="Noto Sans Mono CJK HK"/>
        <w:spacing w:val="-1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4" w:hanging="3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909" w:hanging="3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703" w:hanging="3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98" w:hanging="3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93" w:hanging="3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87" w:hanging="3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882" w:hanging="3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76" w:hanging="329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1020" w:hanging="500"/>
        <w:jc w:val="left"/>
      </w:pPr>
      <w:rPr>
        <w:rFonts w:hint="default" w:ascii="Noto Sans Mono CJK HK" w:hAnsi="Noto Sans Mono CJK HK" w:eastAsia="Noto Sans Mono CJK HK" w:cs="Noto Sans Mono CJK HK"/>
        <w:spacing w:val="-99"/>
        <w:w w:val="99"/>
        <w:sz w:val="18"/>
        <w:szCs w:val="18"/>
        <w:lang w:val="en-US" w:eastAsia="zh-CN" w:bidi="ar-SA"/>
      </w:rPr>
    </w:lvl>
    <w:lvl w:ilvl="1">
      <w:start w:val="1"/>
      <w:numFmt w:val="decimal"/>
      <w:lvlText w:val="%2."/>
      <w:lvlJc w:val="left"/>
      <w:pPr>
        <w:ind w:left="1212" w:hanging="222"/>
        <w:jc w:val="left"/>
      </w:pPr>
      <w:rPr>
        <w:rFonts w:hint="default" w:ascii="Noto Sans Mono CJK HK" w:hAnsi="Noto Sans Mono CJK HK" w:eastAsia="Noto Sans Mono CJK HK" w:cs="Noto Sans Mono CJK HK"/>
        <w:spacing w:val="-3"/>
        <w:w w:val="100"/>
        <w:sz w:val="20"/>
        <w:szCs w:val="2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14" w:hanging="2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08" w:hanging="2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02" w:hanging="2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96" w:hanging="2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90" w:hanging="2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84" w:hanging="2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478" w:hanging="222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1322" w:hanging="554"/>
        <w:jc w:val="left"/>
      </w:pPr>
      <w:rPr>
        <w:rFonts w:hint="default" w:ascii="Noto Sans Mono CJK HK" w:hAnsi="Noto Sans Mono CJK HK" w:eastAsia="Noto Sans Mono CJK HK" w:cs="Noto Sans Mono CJK HK"/>
        <w:spacing w:val="-1"/>
        <w:w w:val="100"/>
        <w:sz w:val="20"/>
        <w:szCs w:val="2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4" w:hanging="55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909" w:hanging="55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703" w:hanging="55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98" w:hanging="55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93" w:hanging="55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87" w:hanging="55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882" w:hanging="55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76" w:hanging="554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62" w:hanging="303"/>
        <w:jc w:val="right"/>
      </w:pPr>
      <w:rPr>
        <w:rFonts w:hint="default"/>
        <w:spacing w:val="0"/>
        <w:w w:val="10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10" w:hanging="30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61" w:hanging="30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11" w:hanging="30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62" w:hanging="30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13" w:hanging="30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63" w:hanging="30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4" w:hanging="30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64" w:hanging="303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1416" w:hanging="525"/>
        <w:jc w:val="left"/>
      </w:pPr>
      <w:rPr>
        <w:rFonts w:hint="default" w:ascii="Noto Sans Mono CJK HK" w:hAnsi="Noto Sans Mono CJK HK" w:eastAsia="Noto Sans Mono CJK HK" w:cs="Noto Sans Mono CJK HK"/>
        <w:spacing w:val="-1"/>
        <w:w w:val="99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04" w:hanging="52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989" w:hanging="52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773" w:hanging="52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58" w:hanging="52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43" w:hanging="52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27" w:hanging="52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12" w:hanging="52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96" w:hanging="525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1058" w:hanging="525"/>
        <w:jc w:val="left"/>
      </w:pPr>
      <w:rPr>
        <w:rFonts w:hint="default" w:ascii="Noto Sans Mono CJK HK" w:hAnsi="Noto Sans Mono CJK HK" w:eastAsia="Noto Sans Mono CJK HK" w:cs="Noto Sans Mono CJK HK"/>
        <w:spacing w:val="-2"/>
        <w:w w:val="99"/>
        <w:sz w:val="19"/>
        <w:szCs w:val="19"/>
        <w:lang w:val="en-US" w:eastAsia="zh-CN" w:bidi="ar-SA"/>
      </w:rPr>
    </w:lvl>
    <w:lvl w:ilvl="1">
      <w:start w:val="2"/>
      <w:numFmt w:val="decimal"/>
      <w:lvlText w:val="（%2）"/>
      <w:lvlJc w:val="left"/>
      <w:pPr>
        <w:ind w:left="1270" w:hanging="525"/>
        <w:jc w:val="left"/>
      </w:pPr>
      <w:rPr>
        <w:rFonts w:hint="default" w:ascii="Noto Sans Mono CJK HK" w:hAnsi="Noto Sans Mono CJK HK" w:eastAsia="Noto Sans Mono CJK HK" w:cs="Noto Sans Mono CJK HK"/>
        <w:spacing w:val="-1"/>
        <w:w w:val="99"/>
        <w:sz w:val="19"/>
        <w:szCs w:val="19"/>
        <w:lang w:val="en-US" w:eastAsia="zh-CN" w:bidi="ar-SA"/>
      </w:rPr>
    </w:lvl>
    <w:lvl w:ilvl="2">
      <w:start w:val="1"/>
      <w:numFmt w:val="decimal"/>
      <w:lvlText w:val="（%3）"/>
      <w:lvlJc w:val="left"/>
      <w:pPr>
        <w:ind w:left="1375" w:hanging="527"/>
        <w:jc w:val="left"/>
      </w:pPr>
      <w:rPr>
        <w:rFonts w:hint="default" w:ascii="Noto Sans Mono CJK HK" w:hAnsi="Noto Sans Mono CJK HK" w:eastAsia="Noto Sans Mono CJK HK" w:cs="Noto Sans Mono CJK HK"/>
        <w:spacing w:val="-1"/>
        <w:w w:val="99"/>
        <w:sz w:val="19"/>
        <w:szCs w:val="19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365" w:hanging="52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351" w:hanging="52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337" w:hanging="52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52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08" w:hanging="52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94" w:hanging="527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220" w:hanging="556"/>
        <w:jc w:val="left"/>
      </w:pPr>
      <w:rPr>
        <w:rFonts w:hint="default" w:ascii="Noto Sans Mono CJK HK" w:hAnsi="Noto Sans Mono CJK HK" w:eastAsia="Noto Sans Mono CJK HK" w:cs="Noto Sans Mono CJK HK"/>
        <w:spacing w:val="-1"/>
        <w:w w:val="100"/>
        <w:sz w:val="20"/>
        <w:szCs w:val="2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24" w:hanging="556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29" w:hanging="55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33" w:hanging="55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38" w:hanging="55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43" w:hanging="55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47" w:hanging="55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52" w:hanging="55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456" w:hanging="556"/>
      </w:pPr>
      <w:rPr>
        <w:rFonts w:hint="default"/>
        <w:lang w:val="en-US" w:eastAsia="zh-CN" w:bidi="ar-SA"/>
      </w:rPr>
    </w:lvl>
  </w:abstract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HK" w:hAnsi="Noto Sans Mono CJK HK" w:eastAsia="Noto Sans Mono CJK HK" w:cs="Noto Sans Mono CJK HK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Noto Sans Mono CJK HK" w:hAnsi="Noto Sans Mono CJK HK" w:eastAsia="Noto Sans Mono CJK HK" w:cs="Noto Sans Mono CJK HK"/>
      <w:sz w:val="28"/>
      <w:szCs w:val="28"/>
      <w:lang w:val="en-US" w:eastAsia="zh-CN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Noto Sans CJK HK" w:hAnsi="Noto Sans CJK HK" w:eastAsia="Noto Sans CJK HK" w:cs="Noto Sans CJK HK"/>
      <w:b/>
      <w:bCs/>
      <w:sz w:val="26"/>
      <w:szCs w:val="26"/>
      <w:lang w:val="en-US" w:eastAsia="zh-CN" w:bidi="ar-SA"/>
    </w:rPr>
  </w:style>
  <w:style w:styleId="Heading3" w:type="paragraph">
    <w:name w:val="Heading 3"/>
    <w:basedOn w:val="Normal"/>
    <w:uiPriority w:val="1"/>
    <w:qFormat/>
    <w:pPr>
      <w:ind w:left="1036" w:hanging="329"/>
      <w:outlineLvl w:val="3"/>
    </w:pPr>
    <w:rPr>
      <w:rFonts w:ascii="Noto Sans Mono CJK HK" w:hAnsi="Noto Sans Mono CJK HK" w:eastAsia="Noto Sans Mono CJK HK" w:cs="Noto Sans Mono CJK HK"/>
      <w:sz w:val="26"/>
      <w:szCs w:val="26"/>
      <w:lang w:val="en-US" w:eastAsia="zh-CN" w:bidi="ar-SA"/>
    </w:rPr>
  </w:style>
  <w:style w:styleId="Heading4" w:type="paragraph">
    <w:name w:val="Heading 4"/>
    <w:basedOn w:val="Normal"/>
    <w:uiPriority w:val="1"/>
    <w:qFormat/>
    <w:pPr>
      <w:spacing w:before="120"/>
      <w:ind w:left="700"/>
      <w:outlineLvl w:val="4"/>
    </w:pPr>
    <w:rPr>
      <w:rFonts w:ascii="Noto Sans CJK HK" w:hAnsi="Noto Sans CJK HK" w:eastAsia="Noto Sans CJK HK" w:cs="Noto Sans CJK HK"/>
      <w:b/>
      <w:bCs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951" w:lineRule="exact"/>
      <w:ind w:left="1772"/>
    </w:pPr>
    <w:rPr>
      <w:rFonts w:ascii="Noto Sans CJK HK" w:hAnsi="Noto Sans CJK HK" w:eastAsia="Noto Sans CJK HK" w:cs="Noto Sans CJK HK"/>
      <w:b/>
      <w:bCs/>
      <w:sz w:val="52"/>
      <w:szCs w:val="5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line="312" w:lineRule="exact"/>
      <w:ind w:left="1270" w:hanging="554"/>
    </w:pPr>
    <w:rPr>
      <w:rFonts w:ascii="Noto Sans Mono CJK HK" w:hAnsi="Noto Sans Mono CJK HK" w:eastAsia="Noto Sans Mono CJK HK" w:cs="Noto Sans Mono CJK HK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Noto Sans Mono CJK HK" w:hAnsi="Noto Sans Mono CJK HK" w:eastAsia="Noto Sans Mono CJK HK" w:cs="Noto Sans Mono CJK H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潘潘</dc:creator>
  <dcterms:created xsi:type="dcterms:W3CDTF">2023-03-31T03:20:48Z</dcterms:created>
  <dcterms:modified xsi:type="dcterms:W3CDTF">2023-03-31T03:20:48Z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2023-03-31T00:00:00Z</vt:filetime>
  </property>
</Properties>
</file>